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14D2" w:rsidRPr="00DC44AF" w:rsidRDefault="00677189" w:rsidP="00FF14D2">
      <w:pPr>
        <w:spacing w:line="360" w:lineRule="auto"/>
        <w:jc w:val="center"/>
        <w:rPr>
          <w:rFonts w:cs="Calibri"/>
          <w:b/>
          <w:color w:val="002060"/>
          <w:sz w:val="36"/>
          <w:szCs w:val="28"/>
        </w:rPr>
      </w:pPr>
      <w:r w:rsidRPr="00DC44AF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-287655</wp:posOffset>
            </wp:positionV>
            <wp:extent cx="2277110" cy="116459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4AF"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F2C4E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Pr="00DC44AF"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-334010</wp:posOffset>
            </wp:positionH>
            <wp:positionV relativeFrom="paragraph">
              <wp:posOffset>-287655</wp:posOffset>
            </wp:positionV>
            <wp:extent cx="3530600" cy="810895"/>
            <wp:effectExtent l="0" t="0" r="0" b="0"/>
            <wp:wrapNone/>
            <wp:docPr id="7" name="irc_mi" descr="http://www.avicultura.com/wp-content/uploads/2012/06/FED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vicultura.com/wp-content/uploads/2012/06/FEDN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A95" w:rsidRPr="00DC44AF">
        <w:t xml:space="preserve">                                                                                      </w:t>
      </w:r>
    </w:p>
    <w:p w:rsidR="00291386" w:rsidRPr="00DC44AF" w:rsidRDefault="00677189" w:rsidP="00F0387A">
      <w:pPr>
        <w:spacing w:line="360" w:lineRule="auto"/>
        <w:rPr>
          <w:rFonts w:cs="Calibri"/>
          <w:b/>
          <w:color w:val="002060"/>
          <w:sz w:val="20"/>
          <w:szCs w:val="28"/>
        </w:rPr>
      </w:pPr>
      <w:r w:rsidRPr="00DC44AF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275590</wp:posOffset>
            </wp:positionV>
            <wp:extent cx="2428875" cy="14770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4AF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90170</wp:posOffset>
            </wp:positionV>
            <wp:extent cx="1828800" cy="19875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8F0" w:rsidRPr="00DC44AF" w:rsidRDefault="00677189" w:rsidP="006274B5">
      <w:pPr>
        <w:spacing w:line="276" w:lineRule="auto"/>
        <w:jc w:val="center"/>
        <w:rPr>
          <w:rFonts w:cs="Calibri"/>
          <w:b/>
          <w:color w:val="FFFFFF"/>
          <w:sz w:val="40"/>
          <w:szCs w:val="36"/>
        </w:rPr>
      </w:pPr>
      <w:r w:rsidRPr="00DC44AF"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276225</wp:posOffset>
            </wp:positionV>
            <wp:extent cx="2254250" cy="1003300"/>
            <wp:effectExtent l="0" t="0" r="0" b="0"/>
            <wp:wrapNone/>
            <wp:docPr id="17" name="Picture 17" descr="Logo I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IAC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598" w:rsidRPr="00DC44AF" w:rsidRDefault="00D82598" w:rsidP="006274B5">
      <w:pPr>
        <w:spacing w:line="276" w:lineRule="auto"/>
        <w:jc w:val="center"/>
        <w:rPr>
          <w:rFonts w:cs="Calibri"/>
          <w:b/>
          <w:color w:val="FFFFFF"/>
          <w:sz w:val="40"/>
          <w:szCs w:val="36"/>
        </w:rPr>
      </w:pPr>
    </w:p>
    <w:p w:rsidR="00D82598" w:rsidRPr="00DC44AF" w:rsidRDefault="00D82598" w:rsidP="006274B5">
      <w:pPr>
        <w:spacing w:line="276" w:lineRule="auto"/>
        <w:jc w:val="center"/>
        <w:rPr>
          <w:rFonts w:cs="Calibri"/>
          <w:b/>
          <w:color w:val="FFFFFF"/>
          <w:sz w:val="40"/>
          <w:szCs w:val="36"/>
        </w:rPr>
      </w:pPr>
    </w:p>
    <w:p w:rsidR="005139F5" w:rsidRPr="00DC44AF" w:rsidRDefault="005139F5" w:rsidP="006274B5">
      <w:pPr>
        <w:spacing w:line="276" w:lineRule="auto"/>
        <w:jc w:val="center"/>
        <w:rPr>
          <w:rFonts w:cs="Calibri"/>
          <w:b/>
          <w:color w:val="002060"/>
          <w:sz w:val="40"/>
          <w:szCs w:val="36"/>
        </w:rPr>
      </w:pPr>
    </w:p>
    <w:p w:rsidR="006841E5" w:rsidRPr="00DC44AF" w:rsidRDefault="00E4448C" w:rsidP="006841E5">
      <w:pPr>
        <w:spacing w:line="276" w:lineRule="auto"/>
        <w:jc w:val="center"/>
        <w:rPr>
          <w:rFonts w:cs="Calibri"/>
          <w:b/>
          <w:color w:val="002060"/>
          <w:sz w:val="40"/>
          <w:szCs w:val="36"/>
        </w:rPr>
      </w:pPr>
      <w:r>
        <w:rPr>
          <w:rFonts w:cs="Calibri"/>
          <w:b/>
          <w:color w:val="002060"/>
          <w:sz w:val="40"/>
          <w:szCs w:val="36"/>
        </w:rPr>
        <w:t>Seminario</w:t>
      </w:r>
      <w:r w:rsidR="000662B5">
        <w:rPr>
          <w:rFonts w:cs="Calibri"/>
          <w:b/>
          <w:color w:val="002060"/>
          <w:sz w:val="40"/>
          <w:szCs w:val="36"/>
        </w:rPr>
        <w:t xml:space="preserve"> </w:t>
      </w:r>
      <w:r w:rsidR="006841E5" w:rsidRPr="00DC44AF">
        <w:rPr>
          <w:rFonts w:cs="Calibri"/>
          <w:b/>
          <w:color w:val="002060"/>
          <w:sz w:val="40"/>
          <w:szCs w:val="36"/>
        </w:rPr>
        <w:t>online (</w:t>
      </w:r>
      <w:r w:rsidR="000662B5">
        <w:rPr>
          <w:rFonts w:cs="Calibri"/>
          <w:b/>
          <w:color w:val="002060"/>
          <w:sz w:val="40"/>
          <w:szCs w:val="36"/>
        </w:rPr>
        <w:t>Zoom</w:t>
      </w:r>
      <w:r w:rsidR="006841E5" w:rsidRPr="00DC44AF">
        <w:rPr>
          <w:rFonts w:cs="Calibri"/>
          <w:b/>
          <w:color w:val="002060"/>
          <w:sz w:val="40"/>
          <w:szCs w:val="36"/>
        </w:rPr>
        <w:t>) desde Madrid</w:t>
      </w:r>
    </w:p>
    <w:p w:rsidR="003A48F0" w:rsidRPr="00DC44AF" w:rsidRDefault="006841E5" w:rsidP="006841E5">
      <w:pPr>
        <w:spacing w:line="276" w:lineRule="auto"/>
        <w:jc w:val="center"/>
        <w:rPr>
          <w:rFonts w:cs="Calibri"/>
          <w:b/>
          <w:color w:val="002060"/>
          <w:sz w:val="40"/>
          <w:szCs w:val="36"/>
        </w:rPr>
      </w:pPr>
      <w:r w:rsidRPr="00DC44AF">
        <w:rPr>
          <w:rFonts w:cs="Calibri"/>
          <w:b/>
          <w:color w:val="002060"/>
          <w:sz w:val="40"/>
          <w:szCs w:val="36"/>
        </w:rPr>
        <w:t>VI Curso de Iniciación a la Producción y Alimentación de Ganado Porcino</w:t>
      </w:r>
    </w:p>
    <w:p w:rsidR="006841E5" w:rsidRPr="00DC44AF" w:rsidRDefault="006841E5" w:rsidP="006841E5">
      <w:pPr>
        <w:spacing w:line="276" w:lineRule="auto"/>
        <w:jc w:val="center"/>
        <w:rPr>
          <w:rFonts w:cs="Calibri"/>
          <w:b/>
          <w:noProof/>
          <w:sz w:val="32"/>
          <w:szCs w:val="32"/>
          <w:lang w:eastAsia="es-ES"/>
        </w:rPr>
      </w:pPr>
      <w:r w:rsidRPr="00DC44AF">
        <w:rPr>
          <w:rFonts w:cs="Calibri"/>
          <w:b/>
          <w:noProof/>
          <w:sz w:val="32"/>
          <w:szCs w:val="32"/>
          <w:lang w:eastAsia="es-ES"/>
        </w:rPr>
        <w:t xml:space="preserve">15 </w:t>
      </w:r>
      <w:r w:rsidR="00070989">
        <w:rPr>
          <w:rFonts w:cs="Calibri"/>
          <w:b/>
          <w:noProof/>
          <w:sz w:val="32"/>
          <w:szCs w:val="32"/>
          <w:lang w:eastAsia="es-ES"/>
        </w:rPr>
        <w:t>a</w:t>
      </w:r>
      <w:r w:rsidRPr="00DC44AF">
        <w:rPr>
          <w:rFonts w:cs="Calibri"/>
          <w:b/>
          <w:noProof/>
          <w:sz w:val="32"/>
          <w:szCs w:val="32"/>
          <w:lang w:eastAsia="es-ES"/>
        </w:rPr>
        <w:t xml:space="preserve"> 24 de Septiembre, 2020</w:t>
      </w:r>
    </w:p>
    <w:p w:rsidR="005139F5" w:rsidRPr="00DC44AF" w:rsidRDefault="00070989" w:rsidP="006841E5">
      <w:pPr>
        <w:spacing w:line="276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noProof/>
          <w:sz w:val="32"/>
          <w:szCs w:val="32"/>
          <w:lang w:eastAsia="es-ES"/>
        </w:rPr>
        <w:t>Even</w:t>
      </w:r>
      <w:r w:rsidR="00C702CB">
        <w:rPr>
          <w:rFonts w:cs="Calibri"/>
          <w:b/>
          <w:noProof/>
          <w:sz w:val="32"/>
          <w:szCs w:val="32"/>
          <w:lang w:eastAsia="es-ES"/>
        </w:rPr>
        <w:t>t</w:t>
      </w:r>
      <w:r>
        <w:rPr>
          <w:rFonts w:cs="Calibri"/>
          <w:b/>
          <w:noProof/>
          <w:sz w:val="32"/>
          <w:szCs w:val="32"/>
          <w:lang w:eastAsia="es-ES"/>
        </w:rPr>
        <w:t>o</w:t>
      </w:r>
      <w:r w:rsidR="006841E5" w:rsidRPr="00DC44AF">
        <w:rPr>
          <w:rFonts w:cs="Calibri"/>
          <w:b/>
          <w:noProof/>
          <w:sz w:val="32"/>
          <w:szCs w:val="32"/>
          <w:lang w:eastAsia="es-ES"/>
        </w:rPr>
        <w:t xml:space="preserve"> 20173-FY20</w:t>
      </w:r>
    </w:p>
    <w:p w:rsidR="00DC744B" w:rsidRPr="00DC44AF" w:rsidRDefault="00677189" w:rsidP="005139F5">
      <w:pPr>
        <w:spacing w:line="276" w:lineRule="auto"/>
        <w:jc w:val="center"/>
        <w:rPr>
          <w:rFonts w:cs="Calibri"/>
          <w:b/>
          <w:sz w:val="32"/>
          <w:szCs w:val="32"/>
        </w:rPr>
      </w:pPr>
      <w:r w:rsidRPr="00DC44A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200025</wp:posOffset>
                </wp:positionV>
                <wp:extent cx="4621530" cy="1570355"/>
                <wp:effectExtent l="0" t="0" r="7620" b="0"/>
                <wp:wrapNone/>
                <wp:docPr id="12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1530" cy="15703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FCA9D" id="Rectángulo redondeado 1" o:spid="_x0000_s1026" style="position:absolute;margin-left:45.1pt;margin-top:15.75pt;width:363.9pt;height:123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" filled="f" strokecolor="#2e75b6" strokeweight="1pt">
                <v:stroke joinstyle="miter"/>
                <v:path arrowok="t"/>
              </v:roundrect>
            </w:pict>
          </mc:Fallback>
        </mc:AlternateContent>
      </w:r>
    </w:p>
    <w:p w:rsidR="00563FC5" w:rsidRPr="00DC44AF" w:rsidRDefault="006841E5" w:rsidP="00E4448C">
      <w:pPr>
        <w:ind w:left="-284" w:right="-285"/>
        <w:jc w:val="center"/>
        <w:rPr>
          <w:rFonts w:cs="Calibri"/>
          <w:b/>
          <w:bCs/>
          <w:sz w:val="28"/>
          <w:szCs w:val="28"/>
        </w:rPr>
      </w:pPr>
      <w:r w:rsidRPr="00DC44AF">
        <w:rPr>
          <w:rFonts w:cs="Calibri"/>
          <w:b/>
          <w:bCs/>
          <w:sz w:val="28"/>
          <w:szCs w:val="28"/>
        </w:rPr>
        <w:t>Patrocinado por USSEC</w:t>
      </w:r>
      <w:r w:rsidR="003A48F0" w:rsidRPr="00DC44AF">
        <w:rPr>
          <w:rFonts w:cs="Calibri"/>
          <w:b/>
          <w:bCs/>
          <w:sz w:val="28"/>
          <w:szCs w:val="28"/>
        </w:rPr>
        <w:t xml:space="preserve">, </w:t>
      </w:r>
      <w:r w:rsidR="00E4448C">
        <w:rPr>
          <w:rFonts w:cs="Calibri"/>
          <w:b/>
          <w:bCs/>
          <w:sz w:val="28"/>
          <w:szCs w:val="28"/>
        </w:rPr>
        <w:t>STL</w:t>
      </w:r>
    </w:p>
    <w:p w:rsidR="003A48F0" w:rsidRPr="00DC44AF" w:rsidRDefault="006841E5" w:rsidP="00C702CB">
      <w:pPr>
        <w:ind w:left="-284" w:right="-285"/>
        <w:jc w:val="center"/>
        <w:rPr>
          <w:rFonts w:cs="Calibri"/>
          <w:sz w:val="28"/>
          <w:szCs w:val="28"/>
        </w:rPr>
      </w:pPr>
      <w:r w:rsidRPr="00DC44AF">
        <w:rPr>
          <w:rFonts w:cs="Calibri"/>
          <w:b/>
          <w:bCs/>
          <w:sz w:val="28"/>
          <w:szCs w:val="28"/>
        </w:rPr>
        <w:t>Organización</w:t>
      </w:r>
      <w:r w:rsidR="003A48F0" w:rsidRPr="00DC44AF">
        <w:rPr>
          <w:rFonts w:cs="Calibri"/>
          <w:b/>
          <w:bCs/>
          <w:sz w:val="28"/>
          <w:szCs w:val="28"/>
        </w:rPr>
        <w:t>:</w:t>
      </w:r>
      <w:r w:rsidR="003A48F0" w:rsidRPr="00DC44AF">
        <w:rPr>
          <w:rFonts w:cs="Calibri"/>
          <w:sz w:val="28"/>
          <w:szCs w:val="28"/>
        </w:rPr>
        <w:t xml:space="preserve"> USSEC, IACA, Fundación CESFAC </w:t>
      </w:r>
      <w:r w:rsidR="00C702CB">
        <w:rPr>
          <w:rFonts w:cs="Calibri"/>
          <w:sz w:val="28"/>
          <w:szCs w:val="28"/>
        </w:rPr>
        <w:t>y</w:t>
      </w:r>
      <w:r w:rsidR="003A48F0" w:rsidRPr="00DC44AF">
        <w:rPr>
          <w:rFonts w:cs="Calibri"/>
          <w:sz w:val="28"/>
          <w:szCs w:val="28"/>
        </w:rPr>
        <w:t xml:space="preserve"> FEDNA</w:t>
      </w:r>
    </w:p>
    <w:p w:rsidR="009C66B3" w:rsidRPr="00DC44AF" w:rsidRDefault="006841E5" w:rsidP="009C66B3">
      <w:pPr>
        <w:ind w:left="450"/>
        <w:jc w:val="center"/>
        <w:rPr>
          <w:rFonts w:cs="Calibri"/>
          <w:sz w:val="28"/>
          <w:szCs w:val="28"/>
        </w:rPr>
      </w:pPr>
      <w:r w:rsidRPr="00DC44AF">
        <w:rPr>
          <w:rFonts w:cs="Calibri"/>
          <w:b/>
          <w:sz w:val="28"/>
          <w:szCs w:val="28"/>
        </w:rPr>
        <w:t>Director del programa</w:t>
      </w:r>
      <w:r w:rsidR="007C7103" w:rsidRPr="00DC44AF">
        <w:rPr>
          <w:rFonts w:cs="Calibri"/>
          <w:b/>
          <w:sz w:val="28"/>
          <w:szCs w:val="28"/>
        </w:rPr>
        <w:t>:</w:t>
      </w:r>
      <w:r w:rsidR="007C7103" w:rsidRPr="00DC44AF">
        <w:rPr>
          <w:rFonts w:cs="Calibri"/>
          <w:sz w:val="28"/>
          <w:szCs w:val="28"/>
        </w:rPr>
        <w:t xml:space="preserve"> Gonzalo G. Mateos</w:t>
      </w:r>
      <w:r w:rsidR="009D7CD3" w:rsidRPr="00DC44AF">
        <w:rPr>
          <w:rFonts w:cs="Calibri"/>
          <w:sz w:val="28"/>
          <w:szCs w:val="28"/>
        </w:rPr>
        <w:t xml:space="preserve"> </w:t>
      </w:r>
    </w:p>
    <w:p w:rsidR="00DC744B" w:rsidRPr="00DC44AF" w:rsidRDefault="00563FC5" w:rsidP="009C66B3">
      <w:pPr>
        <w:ind w:left="450"/>
        <w:jc w:val="center"/>
        <w:rPr>
          <w:rFonts w:cs="Calibri"/>
          <w:sz w:val="28"/>
          <w:szCs w:val="28"/>
        </w:rPr>
      </w:pPr>
      <w:r w:rsidRPr="00DC44AF">
        <w:rPr>
          <w:rFonts w:cs="Calibri"/>
          <w:sz w:val="28"/>
          <w:szCs w:val="28"/>
        </w:rPr>
        <w:t>(</w:t>
      </w:r>
      <w:hyperlink r:id="rId13" w:history="1">
        <w:r w:rsidR="00D026BA" w:rsidRPr="00DC44AF">
          <w:rPr>
            <w:rStyle w:val="Hyperlink"/>
            <w:rFonts w:cs="Calibri"/>
            <w:sz w:val="28"/>
            <w:szCs w:val="28"/>
          </w:rPr>
          <w:t>gonzalo.gmateos@upm.es</w:t>
        </w:r>
      </w:hyperlink>
      <w:r w:rsidRPr="00DC44AF">
        <w:rPr>
          <w:rFonts w:cs="Calibri"/>
          <w:sz w:val="28"/>
          <w:szCs w:val="28"/>
        </w:rPr>
        <w:t>)</w:t>
      </w:r>
    </w:p>
    <w:p w:rsidR="005139F5" w:rsidRPr="00DC44AF" w:rsidRDefault="005139F5" w:rsidP="00CF34BE">
      <w:pPr>
        <w:pStyle w:val="NoSpacing"/>
        <w:spacing w:line="259" w:lineRule="auto"/>
        <w:jc w:val="center"/>
        <w:rPr>
          <w:rFonts w:cs="Calibri"/>
          <w:b/>
          <w:sz w:val="28"/>
          <w:szCs w:val="28"/>
        </w:rPr>
      </w:pPr>
    </w:p>
    <w:p w:rsidR="00DC744B" w:rsidRPr="00DC44AF" w:rsidRDefault="00677189" w:rsidP="00CF34BE">
      <w:pPr>
        <w:pStyle w:val="NoSpacing"/>
        <w:spacing w:line="259" w:lineRule="auto"/>
        <w:jc w:val="center"/>
        <w:rPr>
          <w:rFonts w:cs="Calibri"/>
          <w:b/>
          <w:sz w:val="28"/>
          <w:szCs w:val="28"/>
        </w:rPr>
      </w:pPr>
      <w:r w:rsidRPr="00DC44A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196215</wp:posOffset>
                </wp:positionV>
                <wp:extent cx="5085080" cy="2569210"/>
                <wp:effectExtent l="0" t="0" r="1270" b="2540"/>
                <wp:wrapNone/>
                <wp:docPr id="10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5080" cy="25692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393ED" id="Rectángulo redondeado 3" o:spid="_x0000_s1026" style="position:absolute;margin-left:25.7pt;margin-top:15.45pt;width:400.4pt;height:202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" filled="f" strokecolor="#2e75b6" strokeweight="1pt">
                <v:stroke joinstyle="miter"/>
                <v:path arrowok="t"/>
              </v:roundrect>
            </w:pict>
          </mc:Fallback>
        </mc:AlternateContent>
      </w:r>
    </w:p>
    <w:p w:rsidR="007C7103" w:rsidRPr="00DC44AF" w:rsidRDefault="00DC44AF" w:rsidP="00CF34BE">
      <w:pPr>
        <w:pStyle w:val="NoSpacing"/>
        <w:spacing w:line="259" w:lineRule="auto"/>
        <w:jc w:val="center"/>
        <w:rPr>
          <w:rFonts w:cs="Calibri"/>
          <w:b/>
          <w:sz w:val="28"/>
          <w:szCs w:val="28"/>
        </w:rPr>
      </w:pPr>
      <w:r w:rsidRPr="00DC44AF">
        <w:rPr>
          <w:rFonts w:cs="Calibri"/>
          <w:b/>
          <w:sz w:val="28"/>
          <w:szCs w:val="28"/>
        </w:rPr>
        <w:t>Personal de contacto</w:t>
      </w:r>
      <w:r w:rsidR="009D7CD3" w:rsidRPr="00DC44AF">
        <w:rPr>
          <w:rFonts w:cs="Calibri"/>
          <w:b/>
          <w:sz w:val="28"/>
          <w:szCs w:val="28"/>
        </w:rPr>
        <w:t>:</w:t>
      </w:r>
    </w:p>
    <w:p w:rsidR="00453D66" w:rsidRPr="00FD27E0" w:rsidRDefault="00453D66" w:rsidP="00453D66">
      <w:pPr>
        <w:pStyle w:val="NoSpacing"/>
        <w:spacing w:line="259" w:lineRule="auto"/>
        <w:ind w:left="993" w:right="-568"/>
        <w:rPr>
          <w:rFonts w:cs="Calibri"/>
          <w:sz w:val="28"/>
          <w:szCs w:val="28"/>
          <w:lang w:val="en-US"/>
        </w:rPr>
      </w:pPr>
      <w:r w:rsidRPr="00FD27E0">
        <w:rPr>
          <w:rFonts w:cs="Calibri"/>
          <w:b/>
          <w:sz w:val="28"/>
          <w:szCs w:val="28"/>
          <w:lang w:val="en-US"/>
        </w:rPr>
        <w:t>USSEC:</w:t>
      </w:r>
      <w:r w:rsidRPr="00FD27E0">
        <w:rPr>
          <w:rFonts w:cs="Calibri"/>
          <w:sz w:val="28"/>
          <w:szCs w:val="28"/>
          <w:lang w:val="en-US"/>
        </w:rPr>
        <w:t xml:space="preserve"> </w:t>
      </w:r>
    </w:p>
    <w:p w:rsidR="00453D66" w:rsidRPr="00FD27E0" w:rsidRDefault="00453D66" w:rsidP="00453D66">
      <w:pPr>
        <w:pStyle w:val="NoSpacing"/>
        <w:spacing w:line="259" w:lineRule="auto"/>
        <w:ind w:left="993" w:firstLine="425"/>
        <w:rPr>
          <w:rFonts w:cs="Calibri"/>
          <w:sz w:val="28"/>
          <w:szCs w:val="28"/>
          <w:lang w:val="en-US"/>
        </w:rPr>
      </w:pPr>
      <w:r w:rsidRPr="00FD27E0">
        <w:rPr>
          <w:rFonts w:cs="Calibri"/>
          <w:sz w:val="28"/>
          <w:szCs w:val="28"/>
          <w:lang w:val="en-US"/>
        </w:rPr>
        <w:t xml:space="preserve">Albert </w:t>
      </w:r>
      <w:proofErr w:type="spellStart"/>
      <w:r w:rsidRPr="00FD27E0">
        <w:rPr>
          <w:rFonts w:cs="Calibri"/>
          <w:sz w:val="28"/>
          <w:szCs w:val="28"/>
          <w:lang w:val="en-US"/>
        </w:rPr>
        <w:t>Roda</w:t>
      </w:r>
      <w:proofErr w:type="spellEnd"/>
      <w:r w:rsidRPr="00FD27E0">
        <w:rPr>
          <w:rFonts w:cs="Calibri"/>
          <w:sz w:val="28"/>
          <w:szCs w:val="28"/>
          <w:lang w:val="en-US"/>
        </w:rPr>
        <w:t>, Spain (</w:t>
      </w:r>
      <w:hyperlink r:id="rId14" w:history="1">
        <w:r w:rsidRPr="00FD27E0">
          <w:rPr>
            <w:rStyle w:val="Hyperlink"/>
            <w:rFonts w:cs="Calibri"/>
            <w:sz w:val="28"/>
            <w:szCs w:val="28"/>
            <w:lang w:val="en-US"/>
          </w:rPr>
          <w:t>aroda@ct.ussec.org</w:t>
        </w:r>
      </w:hyperlink>
      <w:r w:rsidRPr="00FD27E0">
        <w:rPr>
          <w:rFonts w:cs="Calibri"/>
          <w:sz w:val="28"/>
          <w:szCs w:val="28"/>
          <w:lang w:val="en-US"/>
        </w:rPr>
        <w:t>)</w:t>
      </w:r>
    </w:p>
    <w:p w:rsidR="00453D66" w:rsidRDefault="00DC44AF" w:rsidP="00E4448C">
      <w:pPr>
        <w:pStyle w:val="NoSpacing"/>
        <w:spacing w:line="259" w:lineRule="auto"/>
        <w:ind w:left="993" w:firstLine="425"/>
        <w:rPr>
          <w:rFonts w:cs="Calibri"/>
          <w:sz w:val="28"/>
          <w:szCs w:val="28"/>
        </w:rPr>
      </w:pPr>
      <w:r w:rsidRPr="00DC44AF">
        <w:rPr>
          <w:rFonts w:cs="Calibri"/>
          <w:sz w:val="28"/>
          <w:szCs w:val="28"/>
        </w:rPr>
        <w:t xml:space="preserve">Información </w:t>
      </w:r>
      <w:r w:rsidR="00070989">
        <w:rPr>
          <w:rFonts w:cs="Calibri"/>
          <w:sz w:val="28"/>
          <w:szCs w:val="28"/>
        </w:rPr>
        <w:t xml:space="preserve">Plataforma </w:t>
      </w:r>
      <w:r w:rsidR="000662B5">
        <w:rPr>
          <w:rFonts w:cs="Calibri"/>
          <w:sz w:val="28"/>
          <w:szCs w:val="28"/>
        </w:rPr>
        <w:t>Zoom</w:t>
      </w:r>
    </w:p>
    <w:p w:rsidR="00C702CB" w:rsidRPr="00DC44AF" w:rsidRDefault="00C702CB" w:rsidP="00070989">
      <w:pPr>
        <w:pStyle w:val="NoSpacing"/>
        <w:spacing w:line="259" w:lineRule="auto"/>
        <w:ind w:left="993" w:firstLine="425"/>
        <w:rPr>
          <w:rFonts w:cs="Calibri"/>
          <w:b/>
          <w:sz w:val="28"/>
          <w:szCs w:val="28"/>
        </w:rPr>
      </w:pPr>
    </w:p>
    <w:p w:rsidR="00C702CB" w:rsidRDefault="00E4448C" w:rsidP="00C702CB">
      <w:pPr>
        <w:pStyle w:val="NoSpacing"/>
        <w:spacing w:line="259" w:lineRule="auto"/>
        <w:ind w:left="993"/>
        <w:rPr>
          <w:rFonts w:cs="Calibri"/>
          <w:bCs/>
          <w:sz w:val="28"/>
          <w:szCs w:val="28"/>
        </w:rPr>
      </w:pPr>
      <w:r>
        <w:rPr>
          <w:rFonts w:cs="Calibri"/>
          <w:b/>
          <w:sz w:val="28"/>
          <w:szCs w:val="28"/>
        </w:rPr>
        <w:t>Soporte</w:t>
      </w:r>
      <w:r w:rsidR="00DC44AF" w:rsidRPr="00DC44AF">
        <w:rPr>
          <w:rFonts w:cs="Calibri"/>
          <w:b/>
          <w:sz w:val="28"/>
          <w:szCs w:val="28"/>
        </w:rPr>
        <w:t xml:space="preserve"> y coordinación</w:t>
      </w:r>
      <w:r w:rsidR="003C2B75" w:rsidRPr="00DC44AF">
        <w:rPr>
          <w:rFonts w:cs="Calibri"/>
          <w:b/>
          <w:sz w:val="28"/>
          <w:szCs w:val="28"/>
        </w:rPr>
        <w:t xml:space="preserve">: </w:t>
      </w:r>
      <w:proofErr w:type="spellStart"/>
      <w:r w:rsidR="003C2B75" w:rsidRPr="00DC44AF">
        <w:rPr>
          <w:rFonts w:cs="Calibri"/>
          <w:bCs/>
          <w:sz w:val="28"/>
          <w:szCs w:val="28"/>
        </w:rPr>
        <w:t>Algoa</w:t>
      </w:r>
      <w:proofErr w:type="spellEnd"/>
      <w:r w:rsidR="003C2B75" w:rsidRPr="00DC44AF">
        <w:rPr>
          <w:rFonts w:cs="Calibri"/>
          <w:bCs/>
          <w:sz w:val="28"/>
          <w:szCs w:val="28"/>
        </w:rPr>
        <w:t xml:space="preserve"> Pecuaria</w:t>
      </w:r>
      <w:r w:rsidR="00BE30C4" w:rsidRPr="00DC44AF">
        <w:rPr>
          <w:rFonts w:cs="Calibri"/>
          <w:bCs/>
          <w:sz w:val="28"/>
          <w:szCs w:val="28"/>
        </w:rPr>
        <w:t>,</w:t>
      </w:r>
      <w:r w:rsidR="003C2B75" w:rsidRPr="00DC44AF">
        <w:rPr>
          <w:rFonts w:cs="Calibri"/>
          <w:bCs/>
          <w:sz w:val="28"/>
          <w:szCs w:val="28"/>
        </w:rPr>
        <w:t xml:space="preserve"> SL</w:t>
      </w:r>
    </w:p>
    <w:p w:rsidR="00C702CB" w:rsidRPr="00DC44AF" w:rsidRDefault="00C702CB" w:rsidP="00C702CB">
      <w:pPr>
        <w:pStyle w:val="NoSpacing"/>
        <w:spacing w:line="259" w:lineRule="auto"/>
        <w:ind w:left="993" w:firstLine="425"/>
        <w:rPr>
          <w:rFonts w:cs="Calibri"/>
          <w:sz w:val="28"/>
          <w:szCs w:val="28"/>
        </w:rPr>
      </w:pPr>
      <w:r w:rsidRPr="00DC44AF">
        <w:rPr>
          <w:rFonts w:cs="Calibri"/>
          <w:sz w:val="28"/>
          <w:szCs w:val="28"/>
        </w:rPr>
        <w:t xml:space="preserve">Guillermo </w:t>
      </w:r>
      <w:proofErr w:type="spellStart"/>
      <w:r w:rsidRPr="00DC44AF">
        <w:rPr>
          <w:rFonts w:cs="Calibri"/>
          <w:sz w:val="28"/>
          <w:szCs w:val="28"/>
        </w:rPr>
        <w:t>Fondevila</w:t>
      </w:r>
      <w:proofErr w:type="spellEnd"/>
      <w:r w:rsidRPr="00DC44AF">
        <w:rPr>
          <w:rFonts w:cs="Calibri"/>
          <w:sz w:val="28"/>
          <w:szCs w:val="28"/>
        </w:rPr>
        <w:t xml:space="preserve"> </w:t>
      </w:r>
    </w:p>
    <w:p w:rsidR="00C702CB" w:rsidRDefault="00C702CB" w:rsidP="00C702CB">
      <w:pPr>
        <w:pStyle w:val="NoSpacing"/>
        <w:spacing w:line="259" w:lineRule="auto"/>
        <w:ind w:left="993" w:firstLine="425"/>
        <w:rPr>
          <w:rFonts w:cs="Calibri"/>
          <w:sz w:val="28"/>
          <w:szCs w:val="28"/>
        </w:rPr>
      </w:pPr>
      <w:r w:rsidRPr="00DC44AF">
        <w:rPr>
          <w:rFonts w:cs="Calibri"/>
          <w:sz w:val="28"/>
          <w:szCs w:val="28"/>
        </w:rPr>
        <w:t>Álvaro Fernández de Juan</w:t>
      </w:r>
    </w:p>
    <w:p w:rsidR="00D05AFD" w:rsidRPr="00A17899" w:rsidRDefault="00D05AFD" w:rsidP="00C702CB">
      <w:pPr>
        <w:pStyle w:val="NoSpacing"/>
        <w:spacing w:line="259" w:lineRule="auto"/>
        <w:ind w:left="993" w:firstLine="425"/>
        <w:rPr>
          <w:rFonts w:cs="Calibri"/>
          <w:sz w:val="28"/>
          <w:szCs w:val="28"/>
          <w:lang w:val="fr-FR"/>
        </w:rPr>
      </w:pPr>
      <w:proofErr w:type="spellStart"/>
      <w:r w:rsidRPr="00A17899">
        <w:rPr>
          <w:rFonts w:cs="Calibri"/>
          <w:sz w:val="28"/>
          <w:szCs w:val="28"/>
          <w:lang w:val="fr-FR"/>
        </w:rPr>
        <w:t>Laïd</w:t>
      </w:r>
      <w:proofErr w:type="spellEnd"/>
      <w:r w:rsidRPr="00A17899">
        <w:rPr>
          <w:rFonts w:cs="Calibri"/>
          <w:sz w:val="28"/>
          <w:szCs w:val="28"/>
          <w:lang w:val="fr-FR"/>
        </w:rPr>
        <w:t xml:space="preserve"> </w:t>
      </w:r>
      <w:proofErr w:type="spellStart"/>
      <w:r w:rsidRPr="00A17899">
        <w:rPr>
          <w:rFonts w:cs="Calibri"/>
          <w:sz w:val="28"/>
          <w:szCs w:val="28"/>
          <w:lang w:val="fr-FR"/>
        </w:rPr>
        <w:t>Dardabou</w:t>
      </w:r>
      <w:proofErr w:type="spellEnd"/>
    </w:p>
    <w:p w:rsidR="00153E6E" w:rsidRPr="00A17899" w:rsidRDefault="00C702CB" w:rsidP="00735748">
      <w:pPr>
        <w:pStyle w:val="NoSpacing"/>
        <w:spacing w:line="259" w:lineRule="auto"/>
        <w:ind w:left="993" w:firstLine="425"/>
        <w:rPr>
          <w:rFonts w:cs="Calibri"/>
          <w:sz w:val="28"/>
          <w:szCs w:val="28"/>
          <w:lang w:val="fr-FR"/>
        </w:rPr>
      </w:pPr>
      <w:r w:rsidRPr="00A17899">
        <w:rPr>
          <w:rFonts w:cs="Calibri"/>
          <w:sz w:val="28"/>
          <w:szCs w:val="28"/>
          <w:lang w:val="fr-FR"/>
        </w:rPr>
        <w:t>(</w:t>
      </w:r>
      <w:proofErr w:type="gramStart"/>
      <w:r w:rsidR="00F63CC3" w:rsidRPr="00A17899">
        <w:rPr>
          <w:rStyle w:val="Hyperlink"/>
          <w:rFonts w:cs="Calibri"/>
          <w:sz w:val="28"/>
          <w:szCs w:val="28"/>
          <w:lang w:val="fr-FR"/>
        </w:rPr>
        <w:t>info.algoa@gmail.com</w:t>
      </w:r>
      <w:proofErr w:type="gramEnd"/>
      <w:r w:rsidRPr="00A17899">
        <w:rPr>
          <w:rFonts w:cs="Calibri"/>
          <w:sz w:val="28"/>
          <w:szCs w:val="28"/>
          <w:lang w:val="fr-FR"/>
        </w:rPr>
        <w:t>)</w:t>
      </w:r>
    </w:p>
    <w:p w:rsidR="000573E7" w:rsidRPr="00DC44AF" w:rsidRDefault="00DC44AF" w:rsidP="00153E6E">
      <w:pPr>
        <w:spacing w:after="0" w:line="276" w:lineRule="auto"/>
        <w:jc w:val="center"/>
        <w:rPr>
          <w:rFonts w:cs="Calibri"/>
          <w:b/>
          <w:color w:val="002060"/>
          <w:sz w:val="40"/>
          <w:szCs w:val="32"/>
        </w:rPr>
      </w:pPr>
      <w:r w:rsidRPr="00DC44AF">
        <w:rPr>
          <w:rFonts w:cs="Calibri"/>
          <w:b/>
          <w:color w:val="002060"/>
          <w:sz w:val="40"/>
          <w:szCs w:val="32"/>
        </w:rPr>
        <w:lastRenderedPageBreak/>
        <w:t>Programa del Curso</w:t>
      </w:r>
    </w:p>
    <w:p w:rsidR="00153E6E" w:rsidRPr="00DC44AF" w:rsidRDefault="00153E6E" w:rsidP="00153E6E">
      <w:pPr>
        <w:spacing w:after="0" w:line="276" w:lineRule="auto"/>
        <w:jc w:val="center"/>
        <w:rPr>
          <w:rFonts w:cs="Calibri"/>
          <w:b/>
          <w:color w:val="002060"/>
          <w:sz w:val="40"/>
          <w:szCs w:val="32"/>
        </w:rPr>
      </w:pPr>
    </w:p>
    <w:p w:rsidR="003C2B75" w:rsidRPr="00DC44AF" w:rsidRDefault="00DC44AF" w:rsidP="000573E7">
      <w:pPr>
        <w:spacing w:after="0" w:line="276" w:lineRule="auto"/>
        <w:jc w:val="both"/>
        <w:rPr>
          <w:rFonts w:cs="Calibri"/>
          <w:b/>
          <w:color w:val="002060"/>
          <w:sz w:val="32"/>
          <w:szCs w:val="24"/>
        </w:rPr>
      </w:pPr>
      <w:r w:rsidRPr="00DC44AF">
        <w:rPr>
          <w:rFonts w:cs="Calibri"/>
          <w:b/>
          <w:color w:val="002060"/>
          <w:sz w:val="32"/>
          <w:szCs w:val="24"/>
        </w:rPr>
        <w:t>Idioma: Castellano (</w:t>
      </w:r>
      <w:proofErr w:type="gramStart"/>
      <w:r w:rsidRPr="00DC44AF">
        <w:rPr>
          <w:rFonts w:cs="Calibri"/>
          <w:b/>
          <w:color w:val="002060"/>
          <w:sz w:val="32"/>
          <w:szCs w:val="24"/>
        </w:rPr>
        <w:t>Español</w:t>
      </w:r>
      <w:proofErr w:type="gramEnd"/>
      <w:r w:rsidRPr="00DC44AF">
        <w:rPr>
          <w:rFonts w:cs="Calibri"/>
          <w:b/>
          <w:color w:val="002060"/>
          <w:sz w:val="32"/>
          <w:szCs w:val="24"/>
        </w:rPr>
        <w:t>)</w:t>
      </w:r>
    </w:p>
    <w:p w:rsidR="00F14594" w:rsidRPr="00DC44AF" w:rsidRDefault="00DC44AF" w:rsidP="000555D3">
      <w:pPr>
        <w:spacing w:after="0" w:line="276" w:lineRule="auto"/>
        <w:jc w:val="both"/>
        <w:rPr>
          <w:rFonts w:cs="Calibri"/>
          <w:b/>
          <w:color w:val="002060"/>
          <w:sz w:val="32"/>
          <w:szCs w:val="24"/>
        </w:rPr>
      </w:pPr>
      <w:r w:rsidRPr="00DC44AF">
        <w:rPr>
          <w:rFonts w:cs="Calibri"/>
          <w:b/>
          <w:color w:val="002060"/>
          <w:sz w:val="32"/>
          <w:szCs w:val="24"/>
        </w:rPr>
        <w:t xml:space="preserve">Fechas: 15 a 24 de </w:t>
      </w:r>
      <w:proofErr w:type="gramStart"/>
      <w:r w:rsidRPr="00DC44AF">
        <w:rPr>
          <w:rFonts w:cs="Calibri"/>
          <w:b/>
          <w:color w:val="002060"/>
          <w:sz w:val="32"/>
          <w:szCs w:val="24"/>
        </w:rPr>
        <w:t>Septiembre</w:t>
      </w:r>
      <w:proofErr w:type="gramEnd"/>
      <w:r w:rsidR="001A1599" w:rsidRPr="00DC44AF">
        <w:rPr>
          <w:rFonts w:cs="Calibri"/>
          <w:b/>
          <w:color w:val="002060"/>
          <w:sz w:val="32"/>
          <w:szCs w:val="24"/>
        </w:rPr>
        <w:t xml:space="preserve"> </w:t>
      </w:r>
      <w:r w:rsidR="00070989">
        <w:rPr>
          <w:rFonts w:cs="Calibri"/>
          <w:b/>
          <w:color w:val="002060"/>
          <w:sz w:val="32"/>
          <w:szCs w:val="24"/>
        </w:rPr>
        <w:t>2020</w:t>
      </w:r>
    </w:p>
    <w:p w:rsidR="00F14594" w:rsidRPr="00DC44AF" w:rsidRDefault="00DC44AF" w:rsidP="00E4448C">
      <w:pPr>
        <w:spacing w:after="0" w:line="276" w:lineRule="auto"/>
        <w:ind w:left="1843" w:hanging="1843"/>
        <w:jc w:val="both"/>
        <w:rPr>
          <w:rFonts w:cs="Calibri"/>
          <w:b/>
          <w:color w:val="002060"/>
          <w:sz w:val="32"/>
          <w:szCs w:val="24"/>
        </w:rPr>
      </w:pPr>
      <w:r w:rsidRPr="00DC44AF">
        <w:rPr>
          <w:rFonts w:cs="Calibri"/>
          <w:b/>
          <w:color w:val="002060"/>
          <w:sz w:val="32"/>
          <w:szCs w:val="24"/>
        </w:rPr>
        <w:t xml:space="preserve">Organización: Cuatro sesiones, </w:t>
      </w:r>
      <w:r w:rsidR="00E4448C">
        <w:rPr>
          <w:rFonts w:cs="Calibri"/>
          <w:b/>
          <w:color w:val="002060"/>
          <w:sz w:val="32"/>
          <w:szCs w:val="24"/>
        </w:rPr>
        <w:t>con 3 – 4 p</w:t>
      </w:r>
      <w:r w:rsidR="00427F58" w:rsidRPr="00427F58">
        <w:rPr>
          <w:rFonts w:cs="Calibri"/>
          <w:b/>
          <w:color w:val="002060"/>
          <w:sz w:val="32"/>
          <w:szCs w:val="24"/>
        </w:rPr>
        <w:t>resentaciones</w:t>
      </w:r>
      <w:r w:rsidR="00F70D35">
        <w:rPr>
          <w:rFonts w:cs="Calibri"/>
          <w:b/>
          <w:color w:val="002060"/>
          <w:sz w:val="32"/>
          <w:szCs w:val="24"/>
        </w:rPr>
        <w:t xml:space="preserve"> </w:t>
      </w:r>
      <w:r w:rsidR="00427F58" w:rsidRPr="00427F58">
        <w:rPr>
          <w:rFonts w:cs="Calibri"/>
          <w:b/>
          <w:color w:val="002060"/>
          <w:sz w:val="32"/>
          <w:szCs w:val="24"/>
        </w:rPr>
        <w:t>de 20 a 3</w:t>
      </w:r>
      <w:r w:rsidR="00F70D35">
        <w:rPr>
          <w:rFonts w:cs="Calibri"/>
          <w:b/>
          <w:color w:val="002060"/>
          <w:sz w:val="32"/>
          <w:szCs w:val="24"/>
        </w:rPr>
        <w:t>5 min</w:t>
      </w:r>
      <w:r w:rsidR="00E4448C">
        <w:rPr>
          <w:rFonts w:cs="Calibri"/>
          <w:b/>
          <w:color w:val="002060"/>
          <w:sz w:val="32"/>
          <w:szCs w:val="24"/>
        </w:rPr>
        <w:t xml:space="preserve"> por sesión</w:t>
      </w:r>
      <w:r w:rsidR="00070989">
        <w:rPr>
          <w:rFonts w:cs="Calibri"/>
          <w:b/>
          <w:color w:val="002060"/>
          <w:sz w:val="32"/>
          <w:szCs w:val="24"/>
        </w:rPr>
        <w:t>.</w:t>
      </w:r>
      <w:r w:rsidRPr="00DC44AF">
        <w:rPr>
          <w:rFonts w:cs="Calibri"/>
          <w:b/>
          <w:color w:val="002060"/>
          <w:sz w:val="32"/>
          <w:szCs w:val="24"/>
        </w:rPr>
        <w:t xml:space="preserve"> </w:t>
      </w:r>
      <w:r w:rsidR="00070989">
        <w:rPr>
          <w:rFonts w:cs="Calibri"/>
          <w:b/>
          <w:color w:val="002060"/>
          <w:sz w:val="32"/>
          <w:szCs w:val="24"/>
        </w:rPr>
        <w:t>R</w:t>
      </w:r>
      <w:r w:rsidRPr="00DC44AF">
        <w:rPr>
          <w:rFonts w:cs="Calibri"/>
          <w:b/>
          <w:color w:val="002060"/>
          <w:sz w:val="32"/>
          <w:szCs w:val="24"/>
        </w:rPr>
        <w:t xml:space="preserve">uegos y preguntas </w:t>
      </w:r>
      <w:r w:rsidR="00F70D35">
        <w:rPr>
          <w:rFonts w:cs="Calibri"/>
          <w:b/>
          <w:color w:val="002060"/>
          <w:sz w:val="32"/>
          <w:szCs w:val="24"/>
        </w:rPr>
        <w:t>15</w:t>
      </w:r>
      <w:r w:rsidR="00E4448C">
        <w:rPr>
          <w:rFonts w:cs="Calibri"/>
          <w:b/>
          <w:color w:val="002060"/>
          <w:sz w:val="32"/>
          <w:szCs w:val="24"/>
        </w:rPr>
        <w:t xml:space="preserve"> a 20 </w:t>
      </w:r>
      <w:r w:rsidR="00F70D35">
        <w:rPr>
          <w:rFonts w:cs="Calibri"/>
          <w:b/>
          <w:color w:val="002060"/>
          <w:sz w:val="32"/>
          <w:szCs w:val="24"/>
        </w:rPr>
        <w:t>min</w:t>
      </w:r>
      <w:r w:rsidR="00E4448C">
        <w:rPr>
          <w:rFonts w:cs="Calibri"/>
          <w:b/>
          <w:color w:val="002060"/>
          <w:sz w:val="32"/>
          <w:szCs w:val="24"/>
        </w:rPr>
        <w:t>utos</w:t>
      </w:r>
      <w:r w:rsidR="001F45E2" w:rsidRPr="00DC44AF">
        <w:rPr>
          <w:rFonts w:cs="Calibri"/>
          <w:b/>
          <w:color w:val="002060"/>
          <w:sz w:val="32"/>
          <w:szCs w:val="24"/>
        </w:rPr>
        <w:t>.</w:t>
      </w:r>
    </w:p>
    <w:p w:rsidR="00153E6E" w:rsidRPr="00DC44AF" w:rsidRDefault="00153E6E" w:rsidP="001F45E2">
      <w:pPr>
        <w:spacing w:after="0" w:line="276" w:lineRule="auto"/>
        <w:jc w:val="both"/>
        <w:rPr>
          <w:rFonts w:cs="Calibri"/>
          <w:b/>
          <w:color w:val="002060"/>
          <w:sz w:val="32"/>
          <w:szCs w:val="24"/>
        </w:rPr>
      </w:pPr>
    </w:p>
    <w:p w:rsidR="003C2B75" w:rsidRPr="00DC44AF" w:rsidRDefault="00DC44AF" w:rsidP="00E4448C">
      <w:pPr>
        <w:spacing w:after="0" w:line="276" w:lineRule="auto"/>
        <w:jc w:val="both"/>
        <w:rPr>
          <w:rFonts w:cs="Calibri"/>
          <w:b/>
          <w:color w:val="002060"/>
          <w:sz w:val="32"/>
          <w:szCs w:val="24"/>
        </w:rPr>
      </w:pPr>
      <w:r w:rsidRPr="00DC44AF">
        <w:rPr>
          <w:rFonts w:cs="Calibri"/>
          <w:b/>
          <w:color w:val="002060"/>
          <w:sz w:val="32"/>
          <w:szCs w:val="24"/>
        </w:rPr>
        <w:t>Horario</w:t>
      </w:r>
      <w:r w:rsidR="003C2B75" w:rsidRPr="00DC44AF">
        <w:rPr>
          <w:rFonts w:cs="Calibri"/>
          <w:b/>
          <w:color w:val="002060"/>
          <w:sz w:val="32"/>
          <w:szCs w:val="24"/>
        </w:rPr>
        <w:t xml:space="preserve">: </w:t>
      </w:r>
      <w:r w:rsidR="00427F58">
        <w:rPr>
          <w:rFonts w:cs="Calibri"/>
          <w:b/>
          <w:color w:val="002060"/>
          <w:sz w:val="32"/>
          <w:szCs w:val="24"/>
        </w:rPr>
        <w:t>15.</w:t>
      </w:r>
      <w:r w:rsidR="00E4448C">
        <w:rPr>
          <w:rFonts w:cs="Calibri"/>
          <w:b/>
          <w:color w:val="002060"/>
          <w:sz w:val="32"/>
          <w:szCs w:val="24"/>
        </w:rPr>
        <w:t>00</w:t>
      </w:r>
      <w:r w:rsidR="00427F58">
        <w:rPr>
          <w:rFonts w:cs="Calibri"/>
          <w:b/>
          <w:color w:val="002060"/>
          <w:sz w:val="32"/>
          <w:szCs w:val="24"/>
        </w:rPr>
        <w:t xml:space="preserve"> a 17.</w:t>
      </w:r>
      <w:r w:rsidR="00F70D35">
        <w:rPr>
          <w:rFonts w:cs="Calibri"/>
          <w:b/>
          <w:color w:val="002060"/>
          <w:sz w:val="32"/>
          <w:szCs w:val="24"/>
        </w:rPr>
        <w:t>15</w:t>
      </w:r>
      <w:r w:rsidRPr="00DC44AF">
        <w:rPr>
          <w:rFonts w:cs="Calibri"/>
          <w:b/>
          <w:color w:val="002060"/>
          <w:sz w:val="32"/>
          <w:szCs w:val="24"/>
        </w:rPr>
        <w:t xml:space="preserve"> pm</w:t>
      </w:r>
      <w:r w:rsidR="00F14594" w:rsidRPr="00DC44AF">
        <w:rPr>
          <w:rFonts w:cs="Calibri"/>
          <w:b/>
          <w:color w:val="002060"/>
          <w:sz w:val="32"/>
          <w:szCs w:val="24"/>
        </w:rPr>
        <w:t xml:space="preserve"> (Madrid)</w:t>
      </w:r>
    </w:p>
    <w:p w:rsidR="00F14594" w:rsidRPr="00DC44AF" w:rsidRDefault="00735748" w:rsidP="00735748">
      <w:pPr>
        <w:spacing w:after="0" w:line="276" w:lineRule="auto"/>
        <w:ind w:right="-2"/>
        <w:jc w:val="both"/>
        <w:rPr>
          <w:rFonts w:cs="Calibri"/>
          <w:b/>
          <w:color w:val="002060"/>
          <w:sz w:val="32"/>
          <w:szCs w:val="24"/>
        </w:rPr>
      </w:pPr>
      <w:r w:rsidRPr="00735748">
        <w:rPr>
          <w:rFonts w:cs="Calibri"/>
          <w:b/>
          <w:color w:val="002060"/>
          <w:sz w:val="28"/>
        </w:rPr>
        <w:t>Coste: Gratuito (Financiación USSEC)</w:t>
      </w:r>
    </w:p>
    <w:p w:rsidR="00735748" w:rsidRDefault="00735748" w:rsidP="00637B70">
      <w:pPr>
        <w:spacing w:after="0" w:line="276" w:lineRule="auto"/>
        <w:ind w:right="-2"/>
        <w:jc w:val="both"/>
        <w:rPr>
          <w:rFonts w:cs="Calibri"/>
          <w:b/>
          <w:color w:val="002060"/>
          <w:sz w:val="32"/>
          <w:szCs w:val="24"/>
        </w:rPr>
      </w:pPr>
    </w:p>
    <w:p w:rsidR="000573E7" w:rsidRPr="00DC44AF" w:rsidRDefault="00F14594" w:rsidP="00637B70">
      <w:pPr>
        <w:spacing w:after="0" w:line="276" w:lineRule="auto"/>
        <w:ind w:right="-2"/>
        <w:jc w:val="both"/>
        <w:rPr>
          <w:rFonts w:cs="Calibri"/>
          <w:b/>
          <w:color w:val="002060"/>
          <w:sz w:val="32"/>
          <w:szCs w:val="24"/>
        </w:rPr>
      </w:pPr>
      <w:r w:rsidRPr="00DC44AF">
        <w:rPr>
          <w:rFonts w:cs="Calibri"/>
          <w:b/>
          <w:color w:val="002060"/>
          <w:sz w:val="32"/>
          <w:szCs w:val="24"/>
        </w:rPr>
        <w:t>Program</w:t>
      </w:r>
      <w:r w:rsidR="00EF5B00">
        <w:rPr>
          <w:rFonts w:cs="Calibri"/>
          <w:b/>
          <w:color w:val="002060"/>
          <w:sz w:val="32"/>
          <w:szCs w:val="24"/>
        </w:rPr>
        <w:t>a</w:t>
      </w:r>
    </w:p>
    <w:p w:rsidR="00153E6E" w:rsidRPr="00DC44AF" w:rsidRDefault="00153E6E" w:rsidP="00637B70">
      <w:pPr>
        <w:spacing w:after="0" w:line="276" w:lineRule="auto"/>
        <w:ind w:right="-2"/>
        <w:jc w:val="both"/>
        <w:rPr>
          <w:rFonts w:cs="Calibri"/>
          <w:b/>
          <w:color w:val="002060"/>
          <w:sz w:val="14"/>
          <w:szCs w:val="10"/>
        </w:rPr>
      </w:pP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9"/>
        <w:gridCol w:w="7441"/>
      </w:tblGrid>
      <w:tr w:rsidR="00035B72" w:rsidRPr="00DC44AF" w:rsidTr="002D78F7">
        <w:trPr>
          <w:trHeight w:hRule="exact" w:val="325"/>
        </w:trPr>
        <w:tc>
          <w:tcPr>
            <w:tcW w:w="5000" w:type="pct"/>
            <w:gridSpan w:val="2"/>
            <w:shd w:val="clear" w:color="auto" w:fill="auto"/>
          </w:tcPr>
          <w:p w:rsidR="00035B72" w:rsidRPr="00427F58" w:rsidRDefault="00DC44AF" w:rsidP="00E838A1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427F58">
              <w:rPr>
                <w:rFonts w:cs="Calibri"/>
                <w:b/>
                <w:sz w:val="26"/>
                <w:szCs w:val="26"/>
              </w:rPr>
              <w:t>Sesión 1. 15 de Septiembre, Martes</w:t>
            </w:r>
          </w:p>
        </w:tc>
      </w:tr>
      <w:tr w:rsidR="00E4448C" w:rsidRPr="00DC44AF" w:rsidTr="00E4448C">
        <w:trPr>
          <w:trHeight w:hRule="exact" w:val="678"/>
        </w:trPr>
        <w:tc>
          <w:tcPr>
            <w:tcW w:w="898" w:type="pct"/>
            <w:shd w:val="clear" w:color="auto" w:fill="auto"/>
          </w:tcPr>
          <w:p w:rsidR="00E4448C" w:rsidRPr="00427F58" w:rsidRDefault="00E4448C" w:rsidP="00E838A1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15:00 – 15:05</w:t>
            </w:r>
          </w:p>
        </w:tc>
        <w:tc>
          <w:tcPr>
            <w:tcW w:w="4102" w:type="pct"/>
            <w:shd w:val="clear" w:color="auto" w:fill="auto"/>
          </w:tcPr>
          <w:p w:rsidR="001A1B33" w:rsidRDefault="001A1B33" w:rsidP="00E4448C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color w:val="2F5496"/>
                <w:sz w:val="26"/>
                <w:szCs w:val="26"/>
              </w:rPr>
              <w:t xml:space="preserve">Introducción de la sesión  </w:t>
            </w:r>
          </w:p>
          <w:p w:rsidR="00E4448C" w:rsidRPr="00427F58" w:rsidRDefault="00E4448C" w:rsidP="00E4448C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E4448C">
              <w:rPr>
                <w:rFonts w:cs="Calibri"/>
                <w:b/>
                <w:sz w:val="26"/>
                <w:szCs w:val="26"/>
              </w:rPr>
              <w:t>Albert Roda</w:t>
            </w:r>
            <w:r w:rsidRPr="00427F58">
              <w:rPr>
                <w:rFonts w:cs="Calibri"/>
                <w:b/>
                <w:sz w:val="26"/>
                <w:szCs w:val="26"/>
              </w:rPr>
              <w:t xml:space="preserve"> </w:t>
            </w:r>
            <w:r>
              <w:rPr>
                <w:rFonts w:cs="Calibri"/>
                <w:b/>
                <w:sz w:val="26"/>
                <w:szCs w:val="26"/>
              </w:rPr>
              <w:t xml:space="preserve">y </w:t>
            </w:r>
            <w:r w:rsidRPr="00427F58">
              <w:rPr>
                <w:rFonts w:cs="Calibri"/>
                <w:b/>
                <w:sz w:val="26"/>
                <w:szCs w:val="26"/>
              </w:rPr>
              <w:t>Gonzalo G. Mateos</w:t>
            </w:r>
          </w:p>
          <w:p w:rsidR="00E4448C" w:rsidRPr="00427F58" w:rsidRDefault="00E4448C" w:rsidP="00E4448C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</w:p>
        </w:tc>
      </w:tr>
      <w:tr w:rsidR="005139F5" w:rsidRPr="00DC44AF" w:rsidTr="001D7C69">
        <w:trPr>
          <w:trHeight w:hRule="exact" w:val="1101"/>
        </w:trPr>
        <w:tc>
          <w:tcPr>
            <w:tcW w:w="898" w:type="pct"/>
            <w:shd w:val="clear" w:color="auto" w:fill="auto"/>
          </w:tcPr>
          <w:p w:rsidR="005139F5" w:rsidRPr="00427F58" w:rsidRDefault="00E4448C" w:rsidP="00E4448C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color w:val="2F5496"/>
                <w:sz w:val="24"/>
                <w:szCs w:val="24"/>
              </w:rPr>
              <w:t>15:05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 xml:space="preserve"> – 15:</w:t>
            </w:r>
            <w:r w:rsidR="001A1B33">
              <w:rPr>
                <w:rFonts w:cs="Calibri"/>
                <w:b/>
                <w:color w:val="2F5496"/>
                <w:sz w:val="24"/>
                <w:szCs w:val="24"/>
              </w:rPr>
              <w:t>40</w:t>
            </w:r>
          </w:p>
        </w:tc>
        <w:tc>
          <w:tcPr>
            <w:tcW w:w="4102" w:type="pct"/>
            <w:shd w:val="clear" w:color="auto" w:fill="auto"/>
          </w:tcPr>
          <w:p w:rsidR="000555D3" w:rsidRDefault="00F70D35" w:rsidP="001A1B33">
            <w:pPr>
              <w:spacing w:after="0" w:line="240" w:lineRule="auto"/>
              <w:jc w:val="both"/>
              <w:rPr>
                <w:rFonts w:cs="Calibri"/>
                <w:b/>
                <w:color w:val="2F5496"/>
                <w:sz w:val="26"/>
                <w:szCs w:val="26"/>
              </w:rPr>
            </w:pPr>
            <w:r>
              <w:rPr>
                <w:rFonts w:cs="Calibri"/>
                <w:b/>
                <w:color w:val="2F5496"/>
                <w:sz w:val="26"/>
                <w:szCs w:val="26"/>
              </w:rPr>
              <w:t xml:space="preserve">Fabricación de piensos para lechones. </w:t>
            </w:r>
            <w:r w:rsidR="001A1B33">
              <w:rPr>
                <w:rFonts w:cs="Calibri"/>
                <w:b/>
                <w:color w:val="2F5496"/>
                <w:sz w:val="26"/>
                <w:szCs w:val="26"/>
              </w:rPr>
              <w:t>C</w:t>
            </w:r>
            <w:r w:rsidR="009A1F77">
              <w:rPr>
                <w:rFonts w:cs="Calibri"/>
                <w:b/>
                <w:color w:val="2F5496"/>
                <w:sz w:val="26"/>
                <w:szCs w:val="26"/>
              </w:rPr>
              <w:t>omparativo del proceso con piensos destinados a cerdos adultos</w:t>
            </w:r>
            <w:r w:rsidR="00282934" w:rsidRPr="00282934">
              <w:rPr>
                <w:rFonts w:cs="Calibri"/>
                <w:b/>
                <w:color w:val="2F5496"/>
                <w:sz w:val="26"/>
                <w:szCs w:val="26"/>
              </w:rPr>
              <w:t xml:space="preserve"> </w:t>
            </w:r>
          </w:p>
          <w:p w:rsidR="001A1B33" w:rsidRPr="00427F58" w:rsidRDefault="001A1B33" w:rsidP="001A1B33">
            <w:pPr>
              <w:spacing w:after="0" w:line="240" w:lineRule="auto"/>
              <w:jc w:val="both"/>
              <w:rPr>
                <w:rFonts w:cs="Calibri"/>
                <w:b/>
                <w:color w:val="2F5496"/>
                <w:sz w:val="26"/>
                <w:szCs w:val="26"/>
              </w:rPr>
            </w:pPr>
            <w:r w:rsidRPr="00427F58">
              <w:rPr>
                <w:rFonts w:cs="Calibri"/>
                <w:b/>
                <w:sz w:val="26"/>
                <w:szCs w:val="26"/>
              </w:rPr>
              <w:t>Juan Acedo-Rico, Acedo-Rico Asociados (</w:t>
            </w:r>
            <w:hyperlink r:id="rId15" w:history="1">
              <w:r w:rsidRPr="00427F58">
                <w:rPr>
                  <w:rStyle w:val="Hyperlink"/>
                  <w:rFonts w:cs="Calibri"/>
                  <w:b/>
                  <w:sz w:val="26"/>
                  <w:szCs w:val="26"/>
                </w:rPr>
                <w:t>jacedorico@gmail.com</w:t>
              </w:r>
            </w:hyperlink>
            <w:r w:rsidRPr="00427F58">
              <w:rPr>
                <w:rFonts w:cs="Calibri"/>
                <w:b/>
                <w:sz w:val="26"/>
                <w:szCs w:val="26"/>
              </w:rPr>
              <w:t>)</w:t>
            </w:r>
          </w:p>
          <w:p w:rsidR="000555D3" w:rsidRPr="00A86A97" w:rsidRDefault="000555D3" w:rsidP="00E838A1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0555D3" w:rsidRPr="00DC44AF" w:rsidTr="00F70D35">
        <w:trPr>
          <w:trHeight w:hRule="exact" w:val="1110"/>
        </w:trPr>
        <w:tc>
          <w:tcPr>
            <w:tcW w:w="898" w:type="pct"/>
            <w:shd w:val="clear" w:color="auto" w:fill="auto"/>
          </w:tcPr>
          <w:p w:rsidR="000555D3" w:rsidRPr="00427F58" w:rsidRDefault="001A1B33" w:rsidP="00E838A1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color w:val="2F5496"/>
                <w:sz w:val="24"/>
                <w:szCs w:val="24"/>
              </w:rPr>
              <w:t>15:4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0 –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 xml:space="preserve"> 16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: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>1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5</w:t>
            </w:r>
          </w:p>
        </w:tc>
        <w:tc>
          <w:tcPr>
            <w:tcW w:w="4102" w:type="pct"/>
            <w:shd w:val="clear" w:color="auto" w:fill="auto"/>
          </w:tcPr>
          <w:p w:rsidR="001A1B33" w:rsidRDefault="001A1B33" w:rsidP="00E838A1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427F58">
              <w:rPr>
                <w:rFonts w:cs="Calibri"/>
                <w:b/>
                <w:color w:val="2F5496"/>
                <w:sz w:val="26"/>
                <w:szCs w:val="26"/>
              </w:rPr>
              <w:t>Fuentes de proteína. Valor</w:t>
            </w:r>
            <w:r>
              <w:rPr>
                <w:rFonts w:cs="Calibri"/>
                <w:b/>
                <w:color w:val="2F5496"/>
                <w:sz w:val="26"/>
                <w:szCs w:val="26"/>
              </w:rPr>
              <w:t xml:space="preserve"> nutritivo y control de calidad de las harinas de soja</w:t>
            </w:r>
            <w:r w:rsidRPr="00427F58">
              <w:rPr>
                <w:rFonts w:cs="Calibri"/>
                <w:b/>
                <w:sz w:val="26"/>
                <w:szCs w:val="26"/>
              </w:rPr>
              <w:t xml:space="preserve"> </w:t>
            </w:r>
          </w:p>
          <w:p w:rsidR="000555D3" w:rsidRPr="00427F58" w:rsidRDefault="000555D3" w:rsidP="00E838A1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427F58">
              <w:rPr>
                <w:rFonts w:cs="Calibri"/>
                <w:b/>
                <w:sz w:val="26"/>
                <w:szCs w:val="26"/>
              </w:rPr>
              <w:t>Gonzalo G. Mateos, UP Madrid (</w:t>
            </w:r>
            <w:hyperlink r:id="rId16" w:history="1">
              <w:r w:rsidRPr="00427F58">
                <w:rPr>
                  <w:rStyle w:val="Hyperlink"/>
                  <w:b/>
                  <w:bCs/>
                  <w:sz w:val="26"/>
                  <w:szCs w:val="26"/>
                </w:rPr>
                <w:t>g</w:t>
              </w:r>
              <w:r w:rsidRPr="00427F58">
                <w:rPr>
                  <w:rStyle w:val="Hyperlink"/>
                  <w:rFonts w:cs="Calibri"/>
                  <w:b/>
                  <w:bCs/>
                  <w:sz w:val="26"/>
                  <w:szCs w:val="26"/>
                </w:rPr>
                <w:t>o</w:t>
              </w:r>
              <w:r w:rsidRPr="00427F58">
                <w:rPr>
                  <w:rStyle w:val="Hyperlink"/>
                  <w:rFonts w:cs="Calibri"/>
                  <w:b/>
                  <w:sz w:val="26"/>
                  <w:szCs w:val="26"/>
                </w:rPr>
                <w:t>nzalo.gmateos@upm.es</w:t>
              </w:r>
            </w:hyperlink>
            <w:r w:rsidRPr="00427F58">
              <w:rPr>
                <w:rFonts w:cs="Calibri"/>
                <w:b/>
                <w:sz w:val="26"/>
                <w:szCs w:val="26"/>
              </w:rPr>
              <w:t xml:space="preserve">) </w:t>
            </w:r>
          </w:p>
          <w:p w:rsidR="000555D3" w:rsidRPr="00427F58" w:rsidRDefault="000555D3" w:rsidP="001A1B33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</w:p>
        </w:tc>
      </w:tr>
      <w:tr w:rsidR="00F66D5C" w:rsidRPr="00DC44AF" w:rsidTr="00F70D35">
        <w:trPr>
          <w:trHeight w:hRule="exact" w:val="849"/>
        </w:trPr>
        <w:tc>
          <w:tcPr>
            <w:tcW w:w="898" w:type="pct"/>
            <w:shd w:val="clear" w:color="auto" w:fill="auto"/>
          </w:tcPr>
          <w:p w:rsidR="00F66D5C" w:rsidRPr="00427F58" w:rsidRDefault="001A1B33" w:rsidP="00E838A1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color w:val="2F5496"/>
                <w:sz w:val="24"/>
                <w:szCs w:val="24"/>
              </w:rPr>
              <w:t>16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: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>1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5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 xml:space="preserve"> 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–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 xml:space="preserve"> 16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: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>3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5</w:t>
            </w:r>
          </w:p>
        </w:tc>
        <w:tc>
          <w:tcPr>
            <w:tcW w:w="4102" w:type="pct"/>
            <w:shd w:val="clear" w:color="auto" w:fill="auto"/>
          </w:tcPr>
          <w:p w:rsidR="00F70D35" w:rsidRDefault="00F70D35" w:rsidP="001A1B33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282934">
              <w:rPr>
                <w:rFonts w:cs="Calibri"/>
                <w:b/>
                <w:color w:val="2F5496"/>
                <w:sz w:val="26"/>
                <w:szCs w:val="26"/>
              </w:rPr>
              <w:t>Fuentes de energ</w:t>
            </w:r>
            <w:r w:rsidR="003F4646">
              <w:rPr>
                <w:rFonts w:cs="Calibri"/>
                <w:b/>
                <w:color w:val="2F5496"/>
                <w:sz w:val="26"/>
                <w:szCs w:val="26"/>
              </w:rPr>
              <w:t>ía: c</w:t>
            </w:r>
            <w:r w:rsidRPr="00282934">
              <w:rPr>
                <w:rFonts w:cs="Calibri"/>
                <w:b/>
                <w:color w:val="2F5496"/>
                <w:sz w:val="26"/>
                <w:szCs w:val="26"/>
              </w:rPr>
              <w:t xml:space="preserve">ereales y </w:t>
            </w:r>
            <w:r>
              <w:rPr>
                <w:rFonts w:cs="Calibri"/>
                <w:b/>
                <w:color w:val="2F5496"/>
                <w:sz w:val="26"/>
                <w:szCs w:val="26"/>
              </w:rPr>
              <w:t xml:space="preserve">grasas </w:t>
            </w:r>
          </w:p>
          <w:p w:rsidR="00F66D5C" w:rsidRPr="00282934" w:rsidRDefault="001A1B33" w:rsidP="00E838A1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 xml:space="preserve">Guillermo </w:t>
            </w:r>
            <w:proofErr w:type="spellStart"/>
            <w:r>
              <w:rPr>
                <w:rFonts w:cs="Calibri"/>
                <w:b/>
                <w:sz w:val="26"/>
                <w:szCs w:val="26"/>
              </w:rPr>
              <w:t>Fondevila</w:t>
            </w:r>
            <w:proofErr w:type="spellEnd"/>
            <w:r w:rsidRPr="00484D75">
              <w:rPr>
                <w:rFonts w:cs="Calibri"/>
                <w:b/>
                <w:sz w:val="26"/>
                <w:szCs w:val="26"/>
              </w:rPr>
              <w:t>, UP Madrid (</w:t>
            </w:r>
            <w:r w:rsidRPr="00484D75">
              <w:rPr>
                <w:rStyle w:val="Hyperlink"/>
                <w:rFonts w:cs="Calibri"/>
                <w:b/>
                <w:sz w:val="26"/>
                <w:szCs w:val="26"/>
              </w:rPr>
              <w:t>guillermofondevila@gmail.com</w:t>
            </w:r>
            <w:r w:rsidRPr="00484D75">
              <w:rPr>
                <w:rFonts w:cs="Calibri"/>
                <w:b/>
                <w:sz w:val="26"/>
                <w:szCs w:val="26"/>
              </w:rPr>
              <w:t>)</w:t>
            </w:r>
          </w:p>
        </w:tc>
      </w:tr>
      <w:tr w:rsidR="00282934" w:rsidRPr="00282934" w:rsidTr="00F70D35">
        <w:trPr>
          <w:trHeight w:hRule="exact" w:val="1380"/>
        </w:trPr>
        <w:tc>
          <w:tcPr>
            <w:tcW w:w="898" w:type="pct"/>
            <w:shd w:val="clear" w:color="auto" w:fill="auto"/>
          </w:tcPr>
          <w:p w:rsidR="00282934" w:rsidRPr="00427F58" w:rsidRDefault="001A1B33" w:rsidP="00E838A1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color w:val="2F5496"/>
                <w:sz w:val="24"/>
                <w:szCs w:val="24"/>
              </w:rPr>
              <w:t>16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: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>3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5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 xml:space="preserve"> 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–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 xml:space="preserve"> 16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: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>5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5</w:t>
            </w:r>
          </w:p>
        </w:tc>
        <w:tc>
          <w:tcPr>
            <w:tcW w:w="4102" w:type="pct"/>
            <w:shd w:val="clear" w:color="auto" w:fill="auto"/>
          </w:tcPr>
          <w:p w:rsidR="00282934" w:rsidRDefault="00F70D35" w:rsidP="001A1B33">
            <w:pPr>
              <w:spacing w:after="0" w:line="240" w:lineRule="auto"/>
              <w:jc w:val="both"/>
              <w:rPr>
                <w:rFonts w:cs="Calibri"/>
                <w:b/>
                <w:color w:val="2F5496"/>
                <w:sz w:val="26"/>
                <w:szCs w:val="26"/>
              </w:rPr>
            </w:pPr>
            <w:r>
              <w:rPr>
                <w:rFonts w:cs="Calibri"/>
                <w:b/>
                <w:color w:val="2F5496"/>
                <w:sz w:val="26"/>
                <w:szCs w:val="26"/>
              </w:rPr>
              <w:t>Ingredientes en piensos para lechones recién destetados.</w:t>
            </w:r>
            <w:r w:rsidRPr="00427F58">
              <w:rPr>
                <w:rFonts w:cs="Calibri"/>
                <w:b/>
                <w:color w:val="2F5496"/>
                <w:sz w:val="26"/>
                <w:szCs w:val="26"/>
              </w:rPr>
              <w:t xml:space="preserve"> Valor n</w:t>
            </w:r>
            <w:r w:rsidR="001A1B33">
              <w:rPr>
                <w:rFonts w:cs="Calibri"/>
                <w:b/>
                <w:color w:val="2F5496"/>
                <w:sz w:val="26"/>
                <w:szCs w:val="26"/>
              </w:rPr>
              <w:t>utricional y control de calidad</w:t>
            </w:r>
          </w:p>
          <w:p w:rsidR="001A1B33" w:rsidRPr="00427F58" w:rsidRDefault="001A1B33" w:rsidP="00D60203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427F58">
              <w:rPr>
                <w:rFonts w:cs="Calibri"/>
                <w:b/>
                <w:sz w:val="26"/>
                <w:szCs w:val="26"/>
              </w:rPr>
              <w:t xml:space="preserve">Mariano </w:t>
            </w:r>
            <w:proofErr w:type="spellStart"/>
            <w:r w:rsidRPr="00427F58">
              <w:rPr>
                <w:rFonts w:cs="Calibri"/>
                <w:b/>
                <w:sz w:val="26"/>
                <w:szCs w:val="26"/>
              </w:rPr>
              <w:t>Gorrachategui</w:t>
            </w:r>
            <w:proofErr w:type="spellEnd"/>
            <w:r w:rsidRPr="00427F58">
              <w:rPr>
                <w:rFonts w:cs="Calibri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Calibri"/>
                <w:b/>
                <w:sz w:val="26"/>
                <w:szCs w:val="26"/>
              </w:rPr>
              <w:t>Tesercus</w:t>
            </w:r>
            <w:proofErr w:type="spellEnd"/>
            <w:r w:rsidR="00D60203">
              <w:rPr>
                <w:rFonts w:cs="Calibri"/>
                <w:b/>
                <w:sz w:val="26"/>
                <w:szCs w:val="26"/>
              </w:rPr>
              <w:t xml:space="preserve"> </w:t>
            </w:r>
            <w:r w:rsidRPr="00427F58">
              <w:rPr>
                <w:rFonts w:cs="Calibri"/>
                <w:b/>
                <w:sz w:val="26"/>
                <w:szCs w:val="26"/>
              </w:rPr>
              <w:t>(</w:t>
            </w:r>
            <w:hyperlink r:id="rId17" w:history="1">
              <w:r w:rsidRPr="00427F58">
                <w:rPr>
                  <w:rStyle w:val="Hyperlink"/>
                  <w:rFonts w:cs="Calibri"/>
                  <w:b/>
                  <w:sz w:val="26"/>
                  <w:szCs w:val="26"/>
                </w:rPr>
                <w:t>mgorrachategui@telefonica.net</w:t>
              </w:r>
            </w:hyperlink>
            <w:r w:rsidRPr="00427F58">
              <w:rPr>
                <w:rFonts w:cs="Calibri"/>
                <w:b/>
                <w:sz w:val="26"/>
                <w:szCs w:val="26"/>
              </w:rPr>
              <w:t xml:space="preserve">) </w:t>
            </w:r>
          </w:p>
          <w:p w:rsidR="001A1B33" w:rsidRPr="00282934" w:rsidRDefault="001A1B33" w:rsidP="00F70D35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</w:p>
        </w:tc>
      </w:tr>
      <w:tr w:rsidR="00035B72" w:rsidRPr="00DC44AF" w:rsidTr="002D78F7">
        <w:trPr>
          <w:trHeight w:hRule="exact" w:val="399"/>
        </w:trPr>
        <w:tc>
          <w:tcPr>
            <w:tcW w:w="5000" w:type="pct"/>
            <w:gridSpan w:val="2"/>
            <w:shd w:val="clear" w:color="auto" w:fill="auto"/>
          </w:tcPr>
          <w:p w:rsidR="00035B72" w:rsidRPr="00427F58" w:rsidRDefault="00E64971" w:rsidP="007C4276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427F58">
              <w:rPr>
                <w:rFonts w:cs="Calibri"/>
                <w:b/>
                <w:sz w:val="26"/>
                <w:szCs w:val="26"/>
              </w:rPr>
              <w:t xml:space="preserve">Sesión 2. </w:t>
            </w:r>
            <w:r w:rsidR="007C4276">
              <w:rPr>
                <w:rFonts w:cs="Calibri"/>
                <w:b/>
                <w:sz w:val="26"/>
                <w:szCs w:val="26"/>
              </w:rPr>
              <w:t>16</w:t>
            </w:r>
            <w:r w:rsidRPr="00427F58">
              <w:rPr>
                <w:rFonts w:cs="Calibri"/>
                <w:b/>
                <w:sz w:val="26"/>
                <w:szCs w:val="26"/>
              </w:rPr>
              <w:t xml:space="preserve"> de Septiembre, </w:t>
            </w:r>
            <w:r w:rsidR="007C4276">
              <w:rPr>
                <w:rFonts w:cs="Calibri"/>
                <w:b/>
                <w:sz w:val="26"/>
                <w:szCs w:val="26"/>
              </w:rPr>
              <w:t xml:space="preserve">Miércoles </w:t>
            </w:r>
          </w:p>
        </w:tc>
      </w:tr>
      <w:tr w:rsidR="007C4276" w:rsidRPr="00DC44AF" w:rsidTr="007C4276">
        <w:trPr>
          <w:trHeight w:hRule="exact" w:val="750"/>
        </w:trPr>
        <w:tc>
          <w:tcPr>
            <w:tcW w:w="898" w:type="pct"/>
            <w:shd w:val="clear" w:color="auto" w:fill="auto"/>
          </w:tcPr>
          <w:p w:rsidR="007C4276" w:rsidRPr="00427F58" w:rsidRDefault="007C4276" w:rsidP="007C4276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15:00 – 15:05</w:t>
            </w:r>
          </w:p>
        </w:tc>
        <w:tc>
          <w:tcPr>
            <w:tcW w:w="4102" w:type="pct"/>
            <w:shd w:val="clear" w:color="auto" w:fill="auto"/>
          </w:tcPr>
          <w:p w:rsidR="007C4276" w:rsidRDefault="007C4276" w:rsidP="007C4276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color w:val="2F5496"/>
                <w:sz w:val="26"/>
                <w:szCs w:val="26"/>
              </w:rPr>
              <w:t xml:space="preserve">Introducción de la sesión  </w:t>
            </w:r>
          </w:p>
          <w:p w:rsidR="007C4276" w:rsidRPr="00427F58" w:rsidRDefault="007C4276" w:rsidP="007C4276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E4448C">
              <w:rPr>
                <w:rFonts w:cs="Calibri"/>
                <w:b/>
                <w:sz w:val="26"/>
                <w:szCs w:val="26"/>
              </w:rPr>
              <w:t>Albert Roda</w:t>
            </w:r>
            <w:r w:rsidRPr="00427F58">
              <w:rPr>
                <w:rFonts w:cs="Calibri"/>
                <w:b/>
                <w:sz w:val="26"/>
                <w:szCs w:val="26"/>
              </w:rPr>
              <w:t xml:space="preserve"> </w:t>
            </w:r>
            <w:r>
              <w:rPr>
                <w:rFonts w:cs="Calibri"/>
                <w:b/>
                <w:sz w:val="26"/>
                <w:szCs w:val="26"/>
              </w:rPr>
              <w:t xml:space="preserve">y </w:t>
            </w:r>
            <w:r w:rsidRPr="00427F58">
              <w:rPr>
                <w:rFonts w:cs="Calibri"/>
                <w:b/>
                <w:sz w:val="26"/>
                <w:szCs w:val="26"/>
              </w:rPr>
              <w:t>Gonzalo G. Mateos</w:t>
            </w:r>
          </w:p>
          <w:p w:rsidR="007C4276" w:rsidRPr="00427F58" w:rsidRDefault="007C4276" w:rsidP="007C4276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</w:p>
        </w:tc>
      </w:tr>
      <w:tr w:rsidR="007C4276" w:rsidRPr="00DC44AF" w:rsidTr="007C4276">
        <w:trPr>
          <w:trHeight w:hRule="exact" w:val="840"/>
        </w:trPr>
        <w:tc>
          <w:tcPr>
            <w:tcW w:w="898" w:type="pct"/>
            <w:shd w:val="clear" w:color="auto" w:fill="auto"/>
          </w:tcPr>
          <w:p w:rsidR="007C4276" w:rsidRPr="00427F58" w:rsidRDefault="007C4276" w:rsidP="007C4276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color w:val="2F5496"/>
                <w:sz w:val="24"/>
                <w:szCs w:val="24"/>
              </w:rPr>
              <w:t>15:05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 xml:space="preserve"> – 15: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>30</w:t>
            </w:r>
          </w:p>
        </w:tc>
        <w:tc>
          <w:tcPr>
            <w:tcW w:w="4102" w:type="pct"/>
            <w:shd w:val="clear" w:color="auto" w:fill="auto"/>
          </w:tcPr>
          <w:p w:rsidR="007C4276" w:rsidRDefault="007C4276" w:rsidP="007C4276">
            <w:pPr>
              <w:spacing w:after="0" w:line="240" w:lineRule="auto"/>
              <w:jc w:val="both"/>
              <w:rPr>
                <w:rFonts w:cs="Calibri"/>
                <w:b/>
                <w:color w:val="2F5496"/>
                <w:sz w:val="26"/>
                <w:szCs w:val="26"/>
              </w:rPr>
            </w:pPr>
            <w:r>
              <w:rPr>
                <w:rFonts w:cs="Calibri"/>
                <w:b/>
                <w:color w:val="2F5496"/>
                <w:sz w:val="26"/>
                <w:szCs w:val="26"/>
              </w:rPr>
              <w:t>A</w:t>
            </w:r>
            <w:r w:rsidRPr="00282934">
              <w:rPr>
                <w:rFonts w:cs="Calibri"/>
                <w:b/>
                <w:color w:val="2F5496"/>
                <w:sz w:val="26"/>
                <w:szCs w:val="26"/>
              </w:rPr>
              <w:t xml:space="preserve">ditivos en </w:t>
            </w:r>
            <w:r>
              <w:rPr>
                <w:rFonts w:cs="Calibri"/>
                <w:b/>
                <w:color w:val="2F5496"/>
                <w:sz w:val="26"/>
                <w:szCs w:val="26"/>
              </w:rPr>
              <w:t>alimentación porcina</w:t>
            </w:r>
            <w:r w:rsidRPr="00282934">
              <w:rPr>
                <w:rFonts w:cs="Calibri"/>
                <w:b/>
                <w:color w:val="2F5496"/>
                <w:sz w:val="26"/>
                <w:szCs w:val="26"/>
              </w:rPr>
              <w:t xml:space="preserve">. Efectos sobre la salud intestinal </w:t>
            </w:r>
          </w:p>
          <w:p w:rsidR="007C4276" w:rsidRPr="00427F58" w:rsidRDefault="007C4276" w:rsidP="007C4276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484D75">
              <w:rPr>
                <w:rFonts w:cs="Calibri"/>
                <w:b/>
                <w:sz w:val="26"/>
                <w:szCs w:val="26"/>
              </w:rPr>
              <w:t xml:space="preserve">Pedro Medel, </w:t>
            </w:r>
            <w:proofErr w:type="spellStart"/>
            <w:r w:rsidRPr="00484D75">
              <w:rPr>
                <w:rFonts w:cs="Calibri"/>
                <w:b/>
                <w:sz w:val="26"/>
                <w:szCs w:val="26"/>
              </w:rPr>
              <w:t>Innovabiotics</w:t>
            </w:r>
            <w:proofErr w:type="spellEnd"/>
            <w:r w:rsidRPr="00484D75">
              <w:rPr>
                <w:rFonts w:cs="Calibri"/>
                <w:b/>
                <w:sz w:val="26"/>
                <w:szCs w:val="26"/>
              </w:rPr>
              <w:t xml:space="preserve"> (</w:t>
            </w:r>
            <w:r w:rsidRPr="00484D75">
              <w:rPr>
                <w:rStyle w:val="Hyperlink"/>
                <w:rFonts w:cs="Calibri"/>
                <w:b/>
                <w:sz w:val="26"/>
                <w:szCs w:val="26"/>
              </w:rPr>
              <w:t>pmedel@innovabiotics.eu</w:t>
            </w:r>
            <w:r>
              <w:rPr>
                <w:rStyle w:val="Hyperlink"/>
                <w:rFonts w:cs="Calibri"/>
                <w:b/>
                <w:sz w:val="26"/>
                <w:szCs w:val="26"/>
              </w:rPr>
              <w:t>)</w:t>
            </w:r>
          </w:p>
        </w:tc>
      </w:tr>
      <w:tr w:rsidR="007C4276" w:rsidRPr="00DC44AF" w:rsidTr="007C4276">
        <w:trPr>
          <w:trHeight w:val="23"/>
        </w:trPr>
        <w:tc>
          <w:tcPr>
            <w:tcW w:w="898" w:type="pct"/>
            <w:shd w:val="clear" w:color="auto" w:fill="auto"/>
          </w:tcPr>
          <w:p w:rsidR="007C4276" w:rsidRPr="00427F58" w:rsidRDefault="007C4276" w:rsidP="007C4276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color w:val="2F5496"/>
                <w:sz w:val="24"/>
                <w:szCs w:val="24"/>
              </w:rPr>
              <w:t>15:30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 xml:space="preserve"> – 15: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>55</w:t>
            </w:r>
          </w:p>
        </w:tc>
        <w:tc>
          <w:tcPr>
            <w:tcW w:w="4102" w:type="pct"/>
            <w:shd w:val="clear" w:color="auto" w:fill="auto"/>
          </w:tcPr>
          <w:p w:rsidR="007C4276" w:rsidRDefault="007C4276" w:rsidP="007C4276">
            <w:pPr>
              <w:spacing w:after="0" w:line="240" w:lineRule="auto"/>
              <w:jc w:val="both"/>
              <w:rPr>
                <w:rFonts w:cs="Calibri"/>
                <w:b/>
                <w:color w:val="2F5496"/>
                <w:sz w:val="26"/>
                <w:szCs w:val="26"/>
              </w:rPr>
            </w:pPr>
            <w:r>
              <w:rPr>
                <w:rFonts w:cs="Calibri"/>
                <w:b/>
                <w:color w:val="2F5496"/>
                <w:sz w:val="26"/>
                <w:szCs w:val="26"/>
              </w:rPr>
              <w:t>A</w:t>
            </w:r>
            <w:r w:rsidRPr="00427F58">
              <w:rPr>
                <w:rFonts w:cs="Calibri"/>
                <w:b/>
                <w:color w:val="2F5496"/>
                <w:sz w:val="26"/>
                <w:szCs w:val="26"/>
              </w:rPr>
              <w:t>di</w:t>
            </w:r>
            <w:r>
              <w:rPr>
                <w:rFonts w:cs="Calibri"/>
                <w:b/>
                <w:color w:val="2F5496"/>
                <w:sz w:val="26"/>
                <w:szCs w:val="26"/>
              </w:rPr>
              <w:t xml:space="preserve">tivos en alimentación porcina: complejos enzimáticos </w:t>
            </w:r>
          </w:p>
          <w:p w:rsidR="007C4276" w:rsidRPr="00FA0435" w:rsidRDefault="007C4276" w:rsidP="00D60203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427F58">
              <w:rPr>
                <w:rFonts w:cs="Calibri"/>
                <w:b/>
                <w:sz w:val="26"/>
                <w:szCs w:val="26"/>
              </w:rPr>
              <w:t xml:space="preserve">Mariano </w:t>
            </w:r>
            <w:proofErr w:type="spellStart"/>
            <w:r w:rsidRPr="00427F58">
              <w:rPr>
                <w:rFonts w:cs="Calibri"/>
                <w:b/>
                <w:sz w:val="26"/>
                <w:szCs w:val="26"/>
              </w:rPr>
              <w:t>Gorrachategui</w:t>
            </w:r>
            <w:proofErr w:type="spellEnd"/>
            <w:r w:rsidRPr="00427F58">
              <w:rPr>
                <w:rFonts w:cs="Calibri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Calibri"/>
                <w:b/>
                <w:sz w:val="26"/>
                <w:szCs w:val="26"/>
              </w:rPr>
              <w:t>Tesercus</w:t>
            </w:r>
            <w:proofErr w:type="spellEnd"/>
            <w:r w:rsidR="00D60203">
              <w:rPr>
                <w:rFonts w:cs="Calibri"/>
                <w:b/>
                <w:sz w:val="26"/>
                <w:szCs w:val="26"/>
              </w:rPr>
              <w:t xml:space="preserve"> </w:t>
            </w:r>
            <w:r w:rsidRPr="00427F58">
              <w:rPr>
                <w:rFonts w:cs="Calibri"/>
                <w:b/>
                <w:sz w:val="26"/>
                <w:szCs w:val="26"/>
              </w:rPr>
              <w:t>(</w:t>
            </w:r>
            <w:hyperlink r:id="rId18" w:history="1">
              <w:r w:rsidRPr="00427F58">
                <w:rPr>
                  <w:rStyle w:val="Hyperlink"/>
                  <w:rFonts w:cs="Calibri"/>
                  <w:b/>
                  <w:sz w:val="26"/>
                  <w:szCs w:val="26"/>
                </w:rPr>
                <w:t>mgorrachategui@telefonica.net</w:t>
              </w:r>
            </w:hyperlink>
            <w:r w:rsidRPr="00427F58">
              <w:rPr>
                <w:rFonts w:cs="Calibri"/>
                <w:b/>
                <w:sz w:val="26"/>
                <w:szCs w:val="26"/>
              </w:rPr>
              <w:t>)</w:t>
            </w:r>
          </w:p>
          <w:p w:rsidR="008E3F0C" w:rsidRPr="009A1F77" w:rsidRDefault="008E3F0C" w:rsidP="007C4276">
            <w:pPr>
              <w:spacing w:after="0" w:line="240" w:lineRule="auto"/>
              <w:jc w:val="both"/>
              <w:rPr>
                <w:rFonts w:cs="Calibri"/>
                <w:b/>
                <w:color w:val="2F5496"/>
                <w:sz w:val="26"/>
                <w:szCs w:val="26"/>
              </w:rPr>
            </w:pPr>
          </w:p>
        </w:tc>
      </w:tr>
      <w:tr w:rsidR="007C4276" w:rsidRPr="00282934" w:rsidTr="00153E6E">
        <w:tc>
          <w:tcPr>
            <w:tcW w:w="898" w:type="pct"/>
            <w:shd w:val="clear" w:color="auto" w:fill="auto"/>
          </w:tcPr>
          <w:p w:rsidR="007C4276" w:rsidRDefault="008E3F0C" w:rsidP="008E3F0C">
            <w:pPr>
              <w:spacing w:after="0" w:line="240" w:lineRule="auto"/>
              <w:jc w:val="both"/>
              <w:rPr>
                <w:rFonts w:cs="Calibri"/>
                <w:b/>
                <w:color w:val="2F5496"/>
                <w:sz w:val="24"/>
                <w:szCs w:val="24"/>
              </w:rPr>
            </w:pPr>
            <w:r>
              <w:rPr>
                <w:rFonts w:cs="Calibri"/>
                <w:b/>
                <w:color w:val="2F5496"/>
                <w:sz w:val="24"/>
                <w:szCs w:val="24"/>
              </w:rPr>
              <w:lastRenderedPageBreak/>
              <w:t xml:space="preserve">15: 55 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–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 xml:space="preserve"> 16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: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>20</w:t>
            </w:r>
          </w:p>
          <w:p w:rsidR="008E3F0C" w:rsidRDefault="008E3F0C" w:rsidP="008E3F0C">
            <w:pPr>
              <w:spacing w:after="0" w:line="240" w:lineRule="auto"/>
              <w:jc w:val="both"/>
              <w:rPr>
                <w:rFonts w:cs="Calibri"/>
                <w:b/>
                <w:color w:val="2F5496"/>
                <w:sz w:val="24"/>
                <w:szCs w:val="24"/>
              </w:rPr>
            </w:pPr>
          </w:p>
          <w:p w:rsidR="008E3F0C" w:rsidRDefault="008E3F0C" w:rsidP="008E3F0C">
            <w:pPr>
              <w:spacing w:after="0" w:line="240" w:lineRule="auto"/>
              <w:jc w:val="both"/>
              <w:rPr>
                <w:rFonts w:cs="Calibri"/>
                <w:b/>
                <w:color w:val="2F5496"/>
                <w:sz w:val="24"/>
                <w:szCs w:val="24"/>
              </w:rPr>
            </w:pPr>
          </w:p>
          <w:p w:rsidR="008E3F0C" w:rsidRDefault="008E3F0C" w:rsidP="008E3F0C">
            <w:pPr>
              <w:spacing w:after="0" w:line="240" w:lineRule="auto"/>
              <w:jc w:val="both"/>
              <w:rPr>
                <w:rFonts w:cs="Calibri"/>
                <w:b/>
                <w:color w:val="2F5496"/>
                <w:sz w:val="24"/>
                <w:szCs w:val="24"/>
              </w:rPr>
            </w:pPr>
          </w:p>
          <w:p w:rsidR="008E3F0C" w:rsidRPr="00427F58" w:rsidRDefault="008E3F0C" w:rsidP="008E3F0C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color w:val="2F5496"/>
                <w:sz w:val="24"/>
                <w:szCs w:val="24"/>
              </w:rPr>
              <w:t xml:space="preserve">16:20 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–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 xml:space="preserve"> 16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: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>55</w:t>
            </w:r>
          </w:p>
        </w:tc>
        <w:tc>
          <w:tcPr>
            <w:tcW w:w="4102" w:type="pct"/>
            <w:shd w:val="clear" w:color="auto" w:fill="auto"/>
          </w:tcPr>
          <w:p w:rsidR="007C4276" w:rsidRDefault="007C4276" w:rsidP="008E3F0C">
            <w:pPr>
              <w:spacing w:after="0" w:line="240" w:lineRule="auto"/>
              <w:jc w:val="both"/>
              <w:rPr>
                <w:rFonts w:cs="Calibri"/>
                <w:b/>
                <w:color w:val="2F5496"/>
                <w:sz w:val="26"/>
                <w:szCs w:val="26"/>
              </w:rPr>
            </w:pPr>
            <w:proofErr w:type="spellStart"/>
            <w:r>
              <w:rPr>
                <w:rFonts w:cs="Calibri"/>
                <w:b/>
                <w:color w:val="2F5496"/>
                <w:sz w:val="26"/>
                <w:szCs w:val="26"/>
              </w:rPr>
              <w:t>M</w:t>
            </w:r>
            <w:r w:rsidRPr="00282934">
              <w:rPr>
                <w:rFonts w:cs="Calibri"/>
                <w:b/>
                <w:color w:val="2F5496"/>
                <w:sz w:val="26"/>
                <w:szCs w:val="26"/>
              </w:rPr>
              <w:t>icotoxinas</w:t>
            </w:r>
            <w:proofErr w:type="spellEnd"/>
            <w:r w:rsidRPr="00282934">
              <w:rPr>
                <w:rFonts w:cs="Calibri"/>
                <w:b/>
                <w:color w:val="2F5496"/>
                <w:sz w:val="26"/>
                <w:szCs w:val="26"/>
              </w:rPr>
              <w:t xml:space="preserve"> </w:t>
            </w:r>
            <w:r>
              <w:rPr>
                <w:rFonts w:cs="Calibri"/>
                <w:b/>
                <w:color w:val="2F5496"/>
                <w:sz w:val="26"/>
                <w:szCs w:val="26"/>
              </w:rPr>
              <w:t>y otros agentes patógenos en</w:t>
            </w:r>
            <w:r w:rsidRPr="00282934">
              <w:rPr>
                <w:rFonts w:cs="Calibri"/>
                <w:b/>
                <w:color w:val="2F5496"/>
                <w:sz w:val="26"/>
                <w:szCs w:val="26"/>
              </w:rPr>
              <w:t xml:space="preserve"> </w:t>
            </w:r>
            <w:r>
              <w:rPr>
                <w:rFonts w:cs="Calibri"/>
                <w:b/>
                <w:color w:val="2F5496"/>
                <w:sz w:val="26"/>
                <w:szCs w:val="26"/>
              </w:rPr>
              <w:t>alimentación</w:t>
            </w:r>
            <w:r w:rsidRPr="00282934">
              <w:rPr>
                <w:rFonts w:cs="Calibri"/>
                <w:b/>
                <w:color w:val="2F5496"/>
                <w:sz w:val="26"/>
                <w:szCs w:val="26"/>
              </w:rPr>
              <w:t xml:space="preserve"> de</w:t>
            </w:r>
            <w:r>
              <w:rPr>
                <w:rFonts w:cs="Calibri"/>
                <w:b/>
                <w:color w:val="2F5496"/>
                <w:sz w:val="26"/>
                <w:szCs w:val="26"/>
              </w:rPr>
              <w:t>l ganado porcino</w:t>
            </w:r>
            <w:r w:rsidR="008E3F0C">
              <w:rPr>
                <w:rFonts w:cs="Calibri"/>
                <w:b/>
                <w:color w:val="2F5496"/>
                <w:sz w:val="26"/>
                <w:szCs w:val="26"/>
              </w:rPr>
              <w:t>. Efectos y control</w:t>
            </w:r>
          </w:p>
          <w:p w:rsidR="008E3F0C" w:rsidRPr="00735748" w:rsidRDefault="008E3F0C" w:rsidP="008E3F0C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735748">
              <w:rPr>
                <w:rFonts w:cs="Calibri"/>
                <w:b/>
                <w:sz w:val="26"/>
                <w:szCs w:val="26"/>
              </w:rPr>
              <w:t xml:space="preserve">Mario García, </w:t>
            </w:r>
            <w:proofErr w:type="spellStart"/>
            <w:r w:rsidRPr="00735748">
              <w:rPr>
                <w:rFonts w:cs="Calibri"/>
                <w:b/>
                <w:sz w:val="26"/>
                <w:szCs w:val="26"/>
              </w:rPr>
              <w:t>Feeds</w:t>
            </w:r>
            <w:proofErr w:type="spellEnd"/>
            <w:r w:rsidRPr="00735748">
              <w:rPr>
                <w:rFonts w:cs="Calibri"/>
                <w:b/>
                <w:sz w:val="26"/>
                <w:szCs w:val="26"/>
              </w:rPr>
              <w:t xml:space="preserve"> &amp; </w:t>
            </w:r>
            <w:proofErr w:type="spellStart"/>
            <w:r w:rsidRPr="00735748">
              <w:rPr>
                <w:rFonts w:cs="Calibri"/>
                <w:b/>
                <w:sz w:val="26"/>
                <w:szCs w:val="26"/>
              </w:rPr>
              <w:t>Foods</w:t>
            </w:r>
            <w:proofErr w:type="spellEnd"/>
            <w:r w:rsidRPr="00735748">
              <w:rPr>
                <w:rFonts w:cs="Calibri"/>
                <w:b/>
                <w:sz w:val="26"/>
                <w:szCs w:val="26"/>
              </w:rPr>
              <w:t xml:space="preserve"> (</w:t>
            </w:r>
            <w:hyperlink r:id="rId19" w:history="1">
              <w:r w:rsidRPr="00735748">
                <w:rPr>
                  <w:rStyle w:val="Hyperlink"/>
                  <w:rFonts w:cs="Calibri"/>
                  <w:b/>
                  <w:sz w:val="26"/>
                  <w:szCs w:val="26"/>
                </w:rPr>
                <w:t>mario@3ftec.com</w:t>
              </w:r>
            </w:hyperlink>
            <w:r w:rsidRPr="00735748">
              <w:rPr>
                <w:rFonts w:cs="Calibri"/>
                <w:b/>
                <w:sz w:val="26"/>
                <w:szCs w:val="26"/>
              </w:rPr>
              <w:t xml:space="preserve">) </w:t>
            </w:r>
          </w:p>
          <w:p w:rsidR="007C4276" w:rsidRPr="00735748" w:rsidRDefault="007C4276" w:rsidP="007C4276">
            <w:pPr>
              <w:spacing w:after="0" w:line="240" w:lineRule="auto"/>
              <w:jc w:val="both"/>
              <w:rPr>
                <w:rFonts w:cs="Calibri"/>
                <w:b/>
                <w:color w:val="2F5496"/>
                <w:sz w:val="16"/>
                <w:szCs w:val="16"/>
              </w:rPr>
            </w:pPr>
          </w:p>
          <w:p w:rsidR="007C4276" w:rsidRDefault="007C4276" w:rsidP="008E3F0C">
            <w:pPr>
              <w:spacing w:after="0" w:line="240" w:lineRule="auto"/>
              <w:jc w:val="both"/>
              <w:rPr>
                <w:rFonts w:cs="Calibri"/>
                <w:b/>
                <w:color w:val="2F5496"/>
                <w:sz w:val="26"/>
                <w:szCs w:val="26"/>
              </w:rPr>
            </w:pPr>
            <w:proofErr w:type="spellStart"/>
            <w:r w:rsidRPr="00282934">
              <w:rPr>
                <w:rFonts w:cs="Calibri"/>
                <w:b/>
                <w:color w:val="2F5496"/>
                <w:sz w:val="26"/>
                <w:szCs w:val="26"/>
              </w:rPr>
              <w:t>M</w:t>
            </w:r>
            <w:r>
              <w:rPr>
                <w:rFonts w:cs="Calibri"/>
                <w:b/>
                <w:color w:val="2F5496"/>
                <w:sz w:val="26"/>
                <w:szCs w:val="26"/>
              </w:rPr>
              <w:t>acrom</w:t>
            </w:r>
            <w:r w:rsidRPr="00282934">
              <w:rPr>
                <w:rFonts w:cs="Calibri"/>
                <w:b/>
                <w:color w:val="2F5496"/>
                <w:sz w:val="26"/>
                <w:szCs w:val="26"/>
              </w:rPr>
              <w:t>inerales</w:t>
            </w:r>
            <w:proofErr w:type="spellEnd"/>
            <w:r w:rsidRPr="00282934">
              <w:rPr>
                <w:rFonts w:cs="Calibri"/>
                <w:b/>
                <w:color w:val="2F5496"/>
                <w:sz w:val="26"/>
                <w:szCs w:val="26"/>
              </w:rPr>
              <w:t xml:space="preserve">: Ca, P y </w:t>
            </w:r>
            <w:r w:rsidR="008E3F0C">
              <w:rPr>
                <w:rFonts w:cs="Calibri"/>
                <w:b/>
                <w:color w:val="2F5496"/>
                <w:sz w:val="26"/>
                <w:szCs w:val="26"/>
              </w:rPr>
              <w:t>electrolitos</w:t>
            </w:r>
          </w:p>
          <w:p w:rsidR="008E3F0C" w:rsidRPr="008E3F0C" w:rsidRDefault="008E3F0C" w:rsidP="008E3F0C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484D75">
              <w:rPr>
                <w:rFonts w:cs="Calibri"/>
                <w:b/>
                <w:sz w:val="26"/>
                <w:szCs w:val="26"/>
              </w:rPr>
              <w:t>Gonzalo G. Mateos, UP Madrid (</w:t>
            </w:r>
            <w:hyperlink r:id="rId20" w:history="1">
              <w:r w:rsidRPr="00484D75">
                <w:rPr>
                  <w:rStyle w:val="Hyperlink"/>
                  <w:b/>
                  <w:bCs/>
                  <w:sz w:val="26"/>
                  <w:szCs w:val="26"/>
                </w:rPr>
                <w:t>g</w:t>
              </w:r>
              <w:r w:rsidRPr="00484D75">
                <w:rPr>
                  <w:rStyle w:val="Hyperlink"/>
                  <w:rFonts w:cs="Calibri"/>
                  <w:b/>
                  <w:bCs/>
                  <w:sz w:val="26"/>
                  <w:szCs w:val="26"/>
                </w:rPr>
                <w:t>o</w:t>
              </w:r>
              <w:r w:rsidRPr="00484D75">
                <w:rPr>
                  <w:rStyle w:val="Hyperlink"/>
                  <w:rFonts w:cs="Calibri"/>
                  <w:b/>
                  <w:sz w:val="26"/>
                  <w:szCs w:val="26"/>
                </w:rPr>
                <w:t>nzalo.gmateos@upm.es</w:t>
              </w:r>
            </w:hyperlink>
            <w:r w:rsidRPr="00484D75">
              <w:rPr>
                <w:rFonts w:cs="Calibri"/>
                <w:b/>
                <w:sz w:val="26"/>
                <w:szCs w:val="26"/>
              </w:rPr>
              <w:t xml:space="preserve">) </w:t>
            </w:r>
          </w:p>
          <w:p w:rsidR="007C4276" w:rsidRPr="00282934" w:rsidRDefault="007C4276" w:rsidP="007C4276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</w:p>
        </w:tc>
      </w:tr>
      <w:tr w:rsidR="007C4276" w:rsidRPr="00DC44AF" w:rsidTr="002D78F7">
        <w:tc>
          <w:tcPr>
            <w:tcW w:w="5000" w:type="pct"/>
            <w:gridSpan w:val="2"/>
            <w:shd w:val="clear" w:color="auto" w:fill="auto"/>
          </w:tcPr>
          <w:p w:rsidR="007C4276" w:rsidRPr="00427F58" w:rsidRDefault="007C4276" w:rsidP="007C4276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427F58">
              <w:rPr>
                <w:rFonts w:cs="Calibri"/>
                <w:b/>
                <w:sz w:val="26"/>
                <w:szCs w:val="26"/>
              </w:rPr>
              <w:t>Sesión 3. 22 de Septiembre , Martes</w:t>
            </w:r>
          </w:p>
        </w:tc>
      </w:tr>
      <w:tr w:rsidR="008E3F0C" w:rsidRPr="00282934" w:rsidTr="008E3F0C">
        <w:trPr>
          <w:trHeight w:val="735"/>
        </w:trPr>
        <w:tc>
          <w:tcPr>
            <w:tcW w:w="898" w:type="pct"/>
            <w:shd w:val="clear" w:color="auto" w:fill="auto"/>
          </w:tcPr>
          <w:p w:rsidR="008E3F0C" w:rsidRPr="00427F58" w:rsidRDefault="008E3F0C" w:rsidP="008E3F0C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15:00 – 15:05</w:t>
            </w:r>
          </w:p>
        </w:tc>
        <w:tc>
          <w:tcPr>
            <w:tcW w:w="4102" w:type="pct"/>
            <w:shd w:val="clear" w:color="auto" w:fill="auto"/>
          </w:tcPr>
          <w:p w:rsidR="008E3F0C" w:rsidRDefault="008E3F0C" w:rsidP="008E3F0C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color w:val="2F5496"/>
                <w:sz w:val="26"/>
                <w:szCs w:val="26"/>
              </w:rPr>
              <w:t xml:space="preserve">Introducción de la sesión  </w:t>
            </w:r>
          </w:p>
          <w:p w:rsidR="008E3F0C" w:rsidRPr="00427F58" w:rsidRDefault="008E3F0C" w:rsidP="008E3F0C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E4448C">
              <w:rPr>
                <w:rFonts w:cs="Calibri"/>
                <w:b/>
                <w:sz w:val="26"/>
                <w:szCs w:val="26"/>
              </w:rPr>
              <w:t>Albert Roda</w:t>
            </w:r>
            <w:r w:rsidRPr="00427F58">
              <w:rPr>
                <w:rFonts w:cs="Calibri"/>
                <w:b/>
                <w:sz w:val="26"/>
                <w:szCs w:val="26"/>
              </w:rPr>
              <w:t xml:space="preserve"> </w:t>
            </w:r>
            <w:r>
              <w:rPr>
                <w:rFonts w:cs="Calibri"/>
                <w:b/>
                <w:sz w:val="26"/>
                <w:szCs w:val="26"/>
              </w:rPr>
              <w:t xml:space="preserve">y </w:t>
            </w:r>
            <w:r w:rsidRPr="00427F58">
              <w:rPr>
                <w:rFonts w:cs="Calibri"/>
                <w:b/>
                <w:sz w:val="26"/>
                <w:szCs w:val="26"/>
              </w:rPr>
              <w:t>Gonzalo G. Mateos</w:t>
            </w:r>
          </w:p>
        </w:tc>
      </w:tr>
      <w:tr w:rsidR="008E3F0C" w:rsidRPr="00A17899" w:rsidTr="008E3F0C">
        <w:trPr>
          <w:trHeight w:val="1149"/>
        </w:trPr>
        <w:tc>
          <w:tcPr>
            <w:tcW w:w="898" w:type="pct"/>
            <w:shd w:val="clear" w:color="auto" w:fill="auto"/>
          </w:tcPr>
          <w:p w:rsidR="008E3F0C" w:rsidRPr="00427F58" w:rsidRDefault="008E3F0C" w:rsidP="008E3F0C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color w:val="2F5496"/>
                <w:sz w:val="24"/>
                <w:szCs w:val="24"/>
              </w:rPr>
              <w:t>15:05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 xml:space="preserve"> – 15: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>40</w:t>
            </w:r>
          </w:p>
        </w:tc>
        <w:tc>
          <w:tcPr>
            <w:tcW w:w="4102" w:type="pct"/>
            <w:shd w:val="clear" w:color="auto" w:fill="auto"/>
          </w:tcPr>
          <w:p w:rsidR="008E3F0C" w:rsidRDefault="008E3F0C" w:rsidP="008E3F0C">
            <w:pPr>
              <w:spacing w:after="0" w:line="240" w:lineRule="auto"/>
              <w:jc w:val="both"/>
              <w:rPr>
                <w:rFonts w:cs="Calibri"/>
                <w:b/>
                <w:color w:val="2F5496"/>
                <w:sz w:val="26"/>
                <w:szCs w:val="26"/>
              </w:rPr>
            </w:pPr>
            <w:r w:rsidRPr="00282934">
              <w:rPr>
                <w:rFonts w:cs="Calibri"/>
                <w:b/>
                <w:color w:val="2F5496"/>
                <w:sz w:val="26"/>
                <w:szCs w:val="26"/>
              </w:rPr>
              <w:t xml:space="preserve">Influencia de la nutrición </w:t>
            </w:r>
            <w:r>
              <w:rPr>
                <w:rFonts w:cs="Calibri"/>
                <w:b/>
                <w:color w:val="2F5496"/>
                <w:sz w:val="26"/>
                <w:szCs w:val="26"/>
              </w:rPr>
              <w:t>sobre</w:t>
            </w:r>
            <w:r w:rsidRPr="00282934">
              <w:rPr>
                <w:rFonts w:cs="Calibri"/>
                <w:b/>
                <w:color w:val="2F5496"/>
                <w:sz w:val="26"/>
                <w:szCs w:val="26"/>
              </w:rPr>
              <w:t xml:space="preserve"> el desarrollo del tracto </w:t>
            </w:r>
            <w:r>
              <w:rPr>
                <w:rFonts w:cs="Calibri"/>
                <w:b/>
                <w:color w:val="2F5496"/>
                <w:sz w:val="26"/>
                <w:szCs w:val="26"/>
              </w:rPr>
              <w:t>digestivo, la salud intestinal</w:t>
            </w:r>
            <w:r w:rsidRPr="00282934">
              <w:rPr>
                <w:rFonts w:cs="Calibri"/>
                <w:b/>
                <w:color w:val="2F5496"/>
                <w:sz w:val="26"/>
                <w:szCs w:val="26"/>
              </w:rPr>
              <w:t xml:space="preserve"> y el rendimiento </w:t>
            </w:r>
            <w:r>
              <w:rPr>
                <w:rFonts w:cs="Calibri"/>
                <w:b/>
                <w:color w:val="2F5496"/>
                <w:sz w:val="26"/>
                <w:szCs w:val="26"/>
              </w:rPr>
              <w:t>productivo</w:t>
            </w:r>
          </w:p>
          <w:p w:rsidR="00CF49CB" w:rsidRPr="00CF49CB" w:rsidRDefault="00CF49CB" w:rsidP="00CF49CB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  <w:lang w:val="en-US"/>
              </w:rPr>
            </w:pPr>
            <w:proofErr w:type="spellStart"/>
            <w:r w:rsidRPr="00735748">
              <w:rPr>
                <w:rFonts w:cs="Calibri"/>
                <w:b/>
                <w:sz w:val="26"/>
                <w:szCs w:val="26"/>
                <w:lang w:val="en-US"/>
              </w:rPr>
              <w:t>Enric</w:t>
            </w:r>
            <w:proofErr w:type="spellEnd"/>
            <w:r w:rsidRPr="00735748">
              <w:rPr>
                <w:rFonts w:cs="Calibri"/>
                <w:b/>
                <w:sz w:val="26"/>
                <w:szCs w:val="26"/>
                <w:lang w:val="en-US"/>
              </w:rPr>
              <w:t xml:space="preserve"> Marco, </w:t>
            </w:r>
            <w:proofErr w:type="spellStart"/>
            <w:r w:rsidRPr="00735748">
              <w:rPr>
                <w:rFonts w:cs="Calibri"/>
                <w:b/>
                <w:sz w:val="26"/>
                <w:szCs w:val="26"/>
                <w:lang w:val="en-US"/>
              </w:rPr>
              <w:t>MarcoVet</w:t>
            </w:r>
            <w:proofErr w:type="spellEnd"/>
            <w:r w:rsidRPr="00735748">
              <w:rPr>
                <w:rFonts w:cs="Calibri"/>
                <w:b/>
                <w:sz w:val="26"/>
                <w:szCs w:val="26"/>
                <w:lang w:val="en-US"/>
              </w:rPr>
              <w:t xml:space="preserve"> Group (</w:t>
            </w:r>
            <w:hyperlink r:id="rId21" w:history="1">
              <w:r w:rsidRPr="00735748">
                <w:rPr>
                  <w:rStyle w:val="Hyperlink"/>
                  <w:rFonts w:cs="Calibri"/>
                  <w:b/>
                  <w:sz w:val="26"/>
                  <w:szCs w:val="26"/>
                  <w:lang w:val="en-US"/>
                </w:rPr>
                <w:t>emarco@marcovetgroup.com</w:t>
              </w:r>
            </w:hyperlink>
            <w:r w:rsidRPr="00735748">
              <w:rPr>
                <w:rFonts w:cs="Calibri"/>
                <w:b/>
                <w:sz w:val="26"/>
                <w:szCs w:val="26"/>
                <w:lang w:val="en-US"/>
              </w:rPr>
              <w:t xml:space="preserve">) </w:t>
            </w:r>
          </w:p>
        </w:tc>
      </w:tr>
      <w:tr w:rsidR="008E3F0C" w:rsidRPr="00DC44AF" w:rsidTr="00A86A97">
        <w:trPr>
          <w:trHeight w:hRule="exact" w:val="1164"/>
        </w:trPr>
        <w:tc>
          <w:tcPr>
            <w:tcW w:w="898" w:type="pct"/>
            <w:shd w:val="clear" w:color="auto" w:fill="auto"/>
          </w:tcPr>
          <w:p w:rsidR="008E3F0C" w:rsidRPr="00282934" w:rsidRDefault="008E3F0C" w:rsidP="008E3F0C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color w:val="2F5496"/>
                <w:sz w:val="24"/>
                <w:szCs w:val="24"/>
              </w:rPr>
              <w:t xml:space="preserve">15: 40 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–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 xml:space="preserve"> 16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: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>15</w:t>
            </w:r>
          </w:p>
        </w:tc>
        <w:tc>
          <w:tcPr>
            <w:tcW w:w="4102" w:type="pct"/>
            <w:shd w:val="clear" w:color="auto" w:fill="auto"/>
          </w:tcPr>
          <w:p w:rsidR="008E3F0C" w:rsidRDefault="008E3F0C" w:rsidP="008E3F0C">
            <w:pPr>
              <w:spacing w:after="0" w:line="240" w:lineRule="auto"/>
              <w:jc w:val="both"/>
              <w:rPr>
                <w:rFonts w:cs="Calibri"/>
                <w:b/>
                <w:color w:val="2F5496"/>
                <w:sz w:val="26"/>
                <w:szCs w:val="26"/>
              </w:rPr>
            </w:pPr>
            <w:r w:rsidRPr="00E838A1">
              <w:rPr>
                <w:rFonts w:cs="Calibri"/>
                <w:b/>
                <w:color w:val="2F5496"/>
                <w:sz w:val="26"/>
                <w:szCs w:val="26"/>
              </w:rPr>
              <w:t xml:space="preserve">Programa de alimentación y </w:t>
            </w:r>
            <w:r>
              <w:rPr>
                <w:rFonts w:cs="Calibri"/>
                <w:b/>
                <w:color w:val="2F5496"/>
                <w:sz w:val="26"/>
                <w:szCs w:val="26"/>
              </w:rPr>
              <w:t>necesidades</w:t>
            </w:r>
            <w:r w:rsidRPr="00E838A1">
              <w:rPr>
                <w:rFonts w:cs="Calibri"/>
                <w:b/>
                <w:color w:val="2F5496"/>
                <w:sz w:val="26"/>
                <w:szCs w:val="26"/>
              </w:rPr>
              <w:t xml:space="preserve"> nutri</w:t>
            </w:r>
            <w:r>
              <w:rPr>
                <w:rFonts w:cs="Calibri"/>
                <w:b/>
                <w:color w:val="2F5496"/>
                <w:sz w:val="26"/>
                <w:szCs w:val="26"/>
              </w:rPr>
              <w:t>cionales</w:t>
            </w:r>
            <w:r w:rsidRPr="00E838A1">
              <w:rPr>
                <w:rFonts w:cs="Calibri"/>
                <w:b/>
                <w:color w:val="2F5496"/>
                <w:sz w:val="26"/>
                <w:szCs w:val="26"/>
              </w:rPr>
              <w:t xml:space="preserve"> de </w:t>
            </w:r>
            <w:r>
              <w:rPr>
                <w:rFonts w:cs="Calibri"/>
                <w:b/>
                <w:color w:val="2F5496"/>
                <w:sz w:val="26"/>
                <w:szCs w:val="26"/>
              </w:rPr>
              <w:t>lechones post-destete</w:t>
            </w:r>
          </w:p>
          <w:p w:rsidR="008E3F0C" w:rsidRPr="00427F58" w:rsidRDefault="008E3F0C" w:rsidP="008E3F0C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427F58">
              <w:rPr>
                <w:rFonts w:cs="Calibri"/>
                <w:b/>
                <w:sz w:val="26"/>
                <w:szCs w:val="26"/>
              </w:rPr>
              <w:t>Gonzalo G. Mateos, UP Madrid (</w:t>
            </w:r>
            <w:hyperlink r:id="rId22" w:history="1">
              <w:r w:rsidRPr="00427F58">
                <w:rPr>
                  <w:rStyle w:val="Hyperlink"/>
                  <w:b/>
                  <w:bCs/>
                  <w:sz w:val="26"/>
                  <w:szCs w:val="26"/>
                </w:rPr>
                <w:t>g</w:t>
              </w:r>
              <w:r w:rsidRPr="00427F58">
                <w:rPr>
                  <w:rStyle w:val="Hyperlink"/>
                  <w:rFonts w:cs="Calibri"/>
                  <w:b/>
                  <w:bCs/>
                  <w:sz w:val="26"/>
                  <w:szCs w:val="26"/>
                </w:rPr>
                <w:t>o</w:t>
              </w:r>
              <w:r w:rsidRPr="00427F58">
                <w:rPr>
                  <w:rStyle w:val="Hyperlink"/>
                  <w:rFonts w:cs="Calibri"/>
                  <w:b/>
                  <w:sz w:val="26"/>
                  <w:szCs w:val="26"/>
                </w:rPr>
                <w:t>nzalo.gmateos@upm.es</w:t>
              </w:r>
            </w:hyperlink>
            <w:r w:rsidRPr="00427F58">
              <w:rPr>
                <w:rFonts w:cs="Calibri"/>
                <w:b/>
                <w:sz w:val="26"/>
                <w:szCs w:val="26"/>
              </w:rPr>
              <w:t>)</w:t>
            </w:r>
          </w:p>
          <w:p w:rsidR="008E3F0C" w:rsidRPr="00427F58" w:rsidRDefault="008E3F0C" w:rsidP="008E3F0C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</w:p>
        </w:tc>
      </w:tr>
      <w:tr w:rsidR="008E3F0C" w:rsidRPr="00ED4DC6" w:rsidTr="00ED4DC6">
        <w:trPr>
          <w:trHeight w:hRule="exact" w:val="1398"/>
        </w:trPr>
        <w:tc>
          <w:tcPr>
            <w:tcW w:w="898" w:type="pct"/>
            <w:shd w:val="clear" w:color="auto" w:fill="auto"/>
          </w:tcPr>
          <w:p w:rsidR="008E3F0C" w:rsidRPr="00427F58" w:rsidRDefault="00E80CE3" w:rsidP="008E3F0C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color w:val="2F5496"/>
                <w:sz w:val="24"/>
                <w:szCs w:val="24"/>
              </w:rPr>
              <w:t>16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: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 xml:space="preserve">15 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–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 xml:space="preserve"> 16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: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>50</w:t>
            </w:r>
          </w:p>
        </w:tc>
        <w:tc>
          <w:tcPr>
            <w:tcW w:w="4102" w:type="pct"/>
            <w:shd w:val="clear" w:color="auto" w:fill="auto"/>
          </w:tcPr>
          <w:p w:rsidR="008E3F0C" w:rsidRDefault="00A17899" w:rsidP="00E80CE3">
            <w:pPr>
              <w:spacing w:after="0" w:line="240" w:lineRule="auto"/>
              <w:jc w:val="both"/>
              <w:rPr>
                <w:rFonts w:cs="Calibri"/>
                <w:b/>
                <w:color w:val="2F5496"/>
                <w:sz w:val="26"/>
                <w:szCs w:val="26"/>
              </w:rPr>
            </w:pPr>
            <w:bookmarkStart w:id="0" w:name="_GoBack"/>
            <w:r w:rsidRPr="00A17899">
              <w:rPr>
                <w:rFonts w:cs="Calibri"/>
                <w:b/>
                <w:color w:val="2F5496"/>
                <w:sz w:val="26"/>
                <w:szCs w:val="26"/>
              </w:rPr>
              <w:t xml:space="preserve">Alimentación líquida en porcino. Sistemas </w:t>
            </w:r>
            <w:r w:rsidR="00851220" w:rsidRPr="00A17899">
              <w:rPr>
                <w:rFonts w:cs="Calibri"/>
                <w:b/>
                <w:color w:val="2F5496"/>
                <w:sz w:val="26"/>
                <w:szCs w:val="26"/>
              </w:rPr>
              <w:t>e</w:t>
            </w:r>
            <w:r w:rsidRPr="00A17899">
              <w:rPr>
                <w:rFonts w:cs="Calibri"/>
                <w:b/>
                <w:color w:val="2F5496"/>
                <w:sz w:val="26"/>
                <w:szCs w:val="26"/>
              </w:rPr>
              <w:t xml:space="preserve"> ingredientes</w:t>
            </w:r>
            <w:bookmarkEnd w:id="0"/>
          </w:p>
          <w:p w:rsidR="00CF49CB" w:rsidRPr="00484D75" w:rsidRDefault="00CF49CB" w:rsidP="00CF49CB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 xml:space="preserve">Nuria </w:t>
            </w:r>
            <w:proofErr w:type="spellStart"/>
            <w:r>
              <w:rPr>
                <w:rFonts w:cs="Calibri"/>
                <w:b/>
                <w:sz w:val="26"/>
                <w:szCs w:val="26"/>
              </w:rPr>
              <w:t>Llanes</w:t>
            </w:r>
            <w:proofErr w:type="spellEnd"/>
            <w:r>
              <w:rPr>
                <w:rFonts w:cs="Calibri"/>
                <w:b/>
                <w:sz w:val="26"/>
                <w:szCs w:val="26"/>
              </w:rPr>
              <w:t>, Cooperativa</w:t>
            </w:r>
            <w:r w:rsidRPr="00484D75">
              <w:rPr>
                <w:rFonts w:cs="Calibri"/>
                <w:b/>
                <w:sz w:val="26"/>
                <w:szCs w:val="26"/>
              </w:rPr>
              <w:t xml:space="preserve"> de IVARS (</w:t>
            </w:r>
            <w:hyperlink r:id="rId23" w:history="1">
              <w:r w:rsidRPr="00484D75">
                <w:rPr>
                  <w:rStyle w:val="Hyperlink"/>
                  <w:rFonts w:cs="Calibri"/>
                  <w:b/>
                  <w:sz w:val="26"/>
                  <w:szCs w:val="26"/>
                </w:rPr>
                <w:t>nllanes@coopivars.coop</w:t>
              </w:r>
            </w:hyperlink>
            <w:r w:rsidRPr="00484D75">
              <w:rPr>
                <w:rFonts w:cs="Calibri"/>
                <w:b/>
                <w:sz w:val="26"/>
                <w:szCs w:val="26"/>
              </w:rPr>
              <w:t xml:space="preserve">) </w:t>
            </w:r>
          </w:p>
          <w:p w:rsidR="00CF49CB" w:rsidRPr="00ED4DC6" w:rsidRDefault="00CF49CB" w:rsidP="00E80CE3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</w:p>
        </w:tc>
      </w:tr>
      <w:tr w:rsidR="008E3F0C" w:rsidRPr="00DC44AF" w:rsidTr="002D78F7">
        <w:tc>
          <w:tcPr>
            <w:tcW w:w="5000" w:type="pct"/>
            <w:gridSpan w:val="2"/>
            <w:shd w:val="clear" w:color="auto" w:fill="auto"/>
          </w:tcPr>
          <w:p w:rsidR="008E3F0C" w:rsidRPr="00427F58" w:rsidRDefault="008E3F0C" w:rsidP="008E3F0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427F58">
              <w:rPr>
                <w:rFonts w:cs="Calibri"/>
                <w:b/>
                <w:sz w:val="26"/>
                <w:szCs w:val="26"/>
              </w:rPr>
              <w:t>Sesión 4. 24 de Septiembre, Jueves</w:t>
            </w:r>
          </w:p>
        </w:tc>
      </w:tr>
      <w:tr w:rsidR="00E80CE3" w:rsidRPr="00EF5B00" w:rsidTr="00E80CE3">
        <w:trPr>
          <w:trHeight w:val="735"/>
        </w:trPr>
        <w:tc>
          <w:tcPr>
            <w:tcW w:w="898" w:type="pct"/>
            <w:shd w:val="clear" w:color="auto" w:fill="auto"/>
          </w:tcPr>
          <w:p w:rsidR="00E80CE3" w:rsidRPr="00427F58" w:rsidRDefault="00E80CE3" w:rsidP="00E80CE3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15:00 – 15:05</w:t>
            </w:r>
          </w:p>
        </w:tc>
        <w:tc>
          <w:tcPr>
            <w:tcW w:w="4102" w:type="pct"/>
            <w:shd w:val="clear" w:color="auto" w:fill="auto"/>
          </w:tcPr>
          <w:p w:rsidR="00E80CE3" w:rsidRDefault="00E80CE3" w:rsidP="00E80CE3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color w:val="2F5496"/>
                <w:sz w:val="26"/>
                <w:szCs w:val="26"/>
              </w:rPr>
              <w:t xml:space="preserve">Introducción de la sesión  </w:t>
            </w:r>
          </w:p>
          <w:p w:rsidR="00E80CE3" w:rsidRPr="00427F58" w:rsidRDefault="00E80CE3" w:rsidP="00E80CE3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E4448C">
              <w:rPr>
                <w:rFonts w:cs="Calibri"/>
                <w:b/>
                <w:sz w:val="26"/>
                <w:szCs w:val="26"/>
              </w:rPr>
              <w:t>Albert Roda</w:t>
            </w:r>
            <w:r w:rsidRPr="00427F58">
              <w:rPr>
                <w:rFonts w:cs="Calibri"/>
                <w:b/>
                <w:sz w:val="26"/>
                <w:szCs w:val="26"/>
              </w:rPr>
              <w:t xml:space="preserve"> </w:t>
            </w:r>
            <w:r>
              <w:rPr>
                <w:rFonts w:cs="Calibri"/>
                <w:b/>
                <w:sz w:val="26"/>
                <w:szCs w:val="26"/>
              </w:rPr>
              <w:t xml:space="preserve">y </w:t>
            </w:r>
            <w:r w:rsidRPr="00427F58">
              <w:rPr>
                <w:rFonts w:cs="Calibri"/>
                <w:b/>
                <w:sz w:val="26"/>
                <w:szCs w:val="26"/>
              </w:rPr>
              <w:t>Gonzalo G. Mateos</w:t>
            </w:r>
          </w:p>
        </w:tc>
      </w:tr>
      <w:tr w:rsidR="00E80CE3" w:rsidRPr="00CC67BD" w:rsidTr="00CF49CB">
        <w:trPr>
          <w:trHeight w:val="1050"/>
        </w:trPr>
        <w:tc>
          <w:tcPr>
            <w:tcW w:w="898" w:type="pct"/>
            <w:shd w:val="clear" w:color="auto" w:fill="auto"/>
          </w:tcPr>
          <w:p w:rsidR="00E80CE3" w:rsidRPr="00427F58" w:rsidRDefault="00E80CE3" w:rsidP="00E80CE3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15: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>05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 xml:space="preserve"> – 15: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>40</w:t>
            </w:r>
          </w:p>
        </w:tc>
        <w:tc>
          <w:tcPr>
            <w:tcW w:w="4102" w:type="pct"/>
            <w:shd w:val="clear" w:color="auto" w:fill="auto"/>
          </w:tcPr>
          <w:p w:rsidR="00E80CE3" w:rsidRPr="00CF49CB" w:rsidRDefault="00E80CE3" w:rsidP="00CC67BD">
            <w:pPr>
              <w:spacing w:after="0" w:line="240" w:lineRule="auto"/>
              <w:jc w:val="both"/>
              <w:rPr>
                <w:rFonts w:cs="Calibri"/>
                <w:b/>
                <w:color w:val="2F5496"/>
                <w:sz w:val="26"/>
                <w:szCs w:val="26"/>
              </w:rPr>
            </w:pPr>
            <w:r w:rsidRPr="00427F58">
              <w:rPr>
                <w:rFonts w:cs="Calibri"/>
                <w:b/>
                <w:color w:val="2F5496"/>
                <w:sz w:val="26"/>
                <w:szCs w:val="26"/>
              </w:rPr>
              <w:t xml:space="preserve">Programas de alimentación para </w:t>
            </w:r>
            <w:r>
              <w:rPr>
                <w:rFonts w:cs="Calibri"/>
                <w:b/>
                <w:color w:val="2F5496"/>
                <w:sz w:val="26"/>
                <w:szCs w:val="26"/>
              </w:rPr>
              <w:t xml:space="preserve">reproductoras: Piensos </w:t>
            </w:r>
            <w:r w:rsidR="00CC67BD">
              <w:rPr>
                <w:rFonts w:cs="Calibri"/>
                <w:b/>
                <w:color w:val="2F5496"/>
                <w:sz w:val="26"/>
                <w:szCs w:val="26"/>
              </w:rPr>
              <w:t xml:space="preserve">para </w:t>
            </w:r>
            <w:r w:rsidR="00BA6A20" w:rsidRPr="00427F58">
              <w:rPr>
                <w:rFonts w:cs="Calibri"/>
                <w:b/>
                <w:color w:val="2F5496"/>
                <w:sz w:val="26"/>
                <w:szCs w:val="26"/>
              </w:rPr>
              <w:t xml:space="preserve">cerdas </w:t>
            </w:r>
            <w:r>
              <w:rPr>
                <w:rFonts w:cs="Calibri"/>
                <w:b/>
                <w:color w:val="2F5496"/>
                <w:sz w:val="26"/>
                <w:szCs w:val="26"/>
              </w:rPr>
              <w:t>primerizas, pre-parto, gestación y lactación</w:t>
            </w:r>
          </w:p>
          <w:p w:rsidR="00E80CE3" w:rsidRPr="00CC67BD" w:rsidRDefault="00E80CE3" w:rsidP="00D60203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CC67BD">
              <w:rPr>
                <w:rFonts w:cs="Calibri"/>
                <w:b/>
                <w:sz w:val="26"/>
                <w:szCs w:val="26"/>
              </w:rPr>
              <w:t xml:space="preserve">Mariano </w:t>
            </w:r>
            <w:proofErr w:type="spellStart"/>
            <w:r w:rsidRPr="00CC67BD">
              <w:rPr>
                <w:rFonts w:cs="Calibri"/>
                <w:b/>
                <w:sz w:val="26"/>
                <w:szCs w:val="26"/>
              </w:rPr>
              <w:t>Gorrachategui</w:t>
            </w:r>
            <w:proofErr w:type="spellEnd"/>
            <w:r w:rsidRPr="00CC67BD">
              <w:rPr>
                <w:rFonts w:cs="Calibri"/>
                <w:b/>
                <w:sz w:val="26"/>
                <w:szCs w:val="26"/>
              </w:rPr>
              <w:t xml:space="preserve">, </w:t>
            </w:r>
            <w:proofErr w:type="spellStart"/>
            <w:r w:rsidRPr="00CC67BD">
              <w:rPr>
                <w:rFonts w:cs="Calibri"/>
                <w:b/>
                <w:sz w:val="26"/>
                <w:szCs w:val="26"/>
              </w:rPr>
              <w:t>Tesercus</w:t>
            </w:r>
            <w:proofErr w:type="spellEnd"/>
            <w:r w:rsidR="00D60203" w:rsidRPr="00CC67BD">
              <w:rPr>
                <w:rFonts w:cs="Calibri"/>
                <w:b/>
                <w:sz w:val="26"/>
                <w:szCs w:val="26"/>
              </w:rPr>
              <w:t xml:space="preserve"> </w:t>
            </w:r>
            <w:r w:rsidRPr="00CC67BD">
              <w:rPr>
                <w:rFonts w:cs="Calibri"/>
                <w:b/>
                <w:sz w:val="26"/>
                <w:szCs w:val="26"/>
              </w:rPr>
              <w:t>(</w:t>
            </w:r>
            <w:hyperlink r:id="rId24" w:history="1">
              <w:r w:rsidRPr="00CC67BD">
                <w:rPr>
                  <w:rStyle w:val="Hyperlink"/>
                  <w:rFonts w:cs="Calibri"/>
                  <w:b/>
                  <w:sz w:val="26"/>
                  <w:szCs w:val="26"/>
                </w:rPr>
                <w:t>mgorrachategui@telefonica.net</w:t>
              </w:r>
            </w:hyperlink>
            <w:r w:rsidRPr="00CC67BD">
              <w:rPr>
                <w:rFonts w:cs="Calibri"/>
                <w:b/>
                <w:sz w:val="26"/>
                <w:szCs w:val="26"/>
              </w:rPr>
              <w:t xml:space="preserve">) </w:t>
            </w:r>
          </w:p>
        </w:tc>
      </w:tr>
      <w:tr w:rsidR="00E80CE3" w:rsidRPr="00CC67BD" w:rsidTr="00A86A97">
        <w:trPr>
          <w:trHeight w:val="1140"/>
        </w:trPr>
        <w:tc>
          <w:tcPr>
            <w:tcW w:w="898" w:type="pct"/>
            <w:shd w:val="clear" w:color="auto" w:fill="auto"/>
          </w:tcPr>
          <w:p w:rsidR="00E80CE3" w:rsidRPr="00427F58" w:rsidRDefault="00E80CE3" w:rsidP="00E80CE3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</w:rPr>
            </w:pP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15: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 xml:space="preserve"> 40 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 xml:space="preserve">– 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>16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: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>20</w:t>
            </w:r>
          </w:p>
        </w:tc>
        <w:tc>
          <w:tcPr>
            <w:tcW w:w="4102" w:type="pct"/>
            <w:shd w:val="clear" w:color="auto" w:fill="auto"/>
          </w:tcPr>
          <w:p w:rsidR="00E80CE3" w:rsidRPr="00CF49CB" w:rsidRDefault="00E80CE3" w:rsidP="00E80CE3">
            <w:pPr>
              <w:spacing w:after="0" w:line="240" w:lineRule="auto"/>
              <w:jc w:val="both"/>
              <w:rPr>
                <w:rFonts w:cs="Calibri"/>
                <w:b/>
                <w:color w:val="2F5496"/>
                <w:sz w:val="26"/>
                <w:szCs w:val="26"/>
              </w:rPr>
            </w:pPr>
            <w:r w:rsidRPr="00427F58">
              <w:rPr>
                <w:rFonts w:cs="Calibri"/>
                <w:b/>
                <w:color w:val="2F5496"/>
                <w:sz w:val="26"/>
                <w:szCs w:val="26"/>
              </w:rPr>
              <w:t>Programas de alimentación para cerdos de engorde. Influencia del potencial genético</w:t>
            </w:r>
          </w:p>
          <w:p w:rsidR="00E80CE3" w:rsidRPr="00E80CE3" w:rsidRDefault="00E80CE3" w:rsidP="00E80CE3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  <w:lang w:val="en-US"/>
              </w:rPr>
            </w:pPr>
            <w:proofErr w:type="spellStart"/>
            <w:r w:rsidRPr="00E838A1">
              <w:rPr>
                <w:rFonts w:cs="Calibri"/>
                <w:b/>
                <w:sz w:val="26"/>
                <w:szCs w:val="26"/>
                <w:lang w:val="en-US"/>
              </w:rPr>
              <w:t>Francesc</w:t>
            </w:r>
            <w:proofErr w:type="spellEnd"/>
            <w:r w:rsidRPr="00E838A1">
              <w:rPr>
                <w:rFonts w:cs="Calibr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38A1">
              <w:rPr>
                <w:rFonts w:cs="Calibri"/>
                <w:b/>
                <w:sz w:val="26"/>
                <w:szCs w:val="26"/>
                <w:lang w:val="en-US"/>
              </w:rPr>
              <w:t>Molist</w:t>
            </w:r>
            <w:proofErr w:type="spellEnd"/>
            <w:r w:rsidRPr="00E838A1">
              <w:rPr>
                <w:rFonts w:cs="Calibri"/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4414E">
              <w:rPr>
                <w:rFonts w:cs="Calibri"/>
                <w:b/>
                <w:sz w:val="26"/>
                <w:szCs w:val="26"/>
                <w:lang w:val="en-US"/>
              </w:rPr>
              <w:t>Schothorst</w:t>
            </w:r>
            <w:proofErr w:type="spellEnd"/>
            <w:r w:rsidRPr="0034414E">
              <w:rPr>
                <w:rFonts w:cs="Calibri"/>
                <w:b/>
                <w:sz w:val="26"/>
                <w:szCs w:val="26"/>
                <w:lang w:val="en-US"/>
              </w:rPr>
              <w:t xml:space="preserve"> Feed Research</w:t>
            </w:r>
            <w:r w:rsidRPr="00484D75">
              <w:rPr>
                <w:rFonts w:cs="Calibri"/>
                <w:b/>
                <w:sz w:val="26"/>
                <w:szCs w:val="26"/>
                <w:lang w:val="en-US"/>
              </w:rPr>
              <w:t xml:space="preserve"> (</w:t>
            </w:r>
            <w:r w:rsidRPr="007045FA">
              <w:rPr>
                <w:rStyle w:val="Hyperlink"/>
                <w:rFonts w:cs="Calibri"/>
                <w:b/>
                <w:sz w:val="26"/>
                <w:szCs w:val="26"/>
                <w:lang w:val="en-US"/>
              </w:rPr>
              <w:t>Fmolist@schothorst.nl</w:t>
            </w:r>
            <w:r w:rsidRPr="00484D75">
              <w:rPr>
                <w:rFonts w:cs="Calibri"/>
                <w:b/>
                <w:sz w:val="26"/>
                <w:szCs w:val="26"/>
                <w:lang w:val="en-US"/>
              </w:rPr>
              <w:t>)</w:t>
            </w:r>
            <w:r w:rsidRPr="00E838A1">
              <w:rPr>
                <w:rFonts w:cs="Calibri"/>
                <w:b/>
                <w:sz w:val="26"/>
                <w:szCs w:val="26"/>
                <w:lang w:val="en-US"/>
              </w:rPr>
              <w:t xml:space="preserve">  </w:t>
            </w:r>
          </w:p>
        </w:tc>
      </w:tr>
      <w:tr w:rsidR="00E80CE3" w:rsidRPr="00CC67BD" w:rsidTr="00E838A1">
        <w:trPr>
          <w:trHeight w:hRule="exact" w:val="1569"/>
        </w:trPr>
        <w:tc>
          <w:tcPr>
            <w:tcW w:w="898" w:type="pct"/>
            <w:shd w:val="clear" w:color="auto" w:fill="auto"/>
          </w:tcPr>
          <w:p w:rsidR="00E80CE3" w:rsidRPr="00E80CE3" w:rsidRDefault="00E80CE3" w:rsidP="00E80CE3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  <w:lang w:val="en-US"/>
              </w:rPr>
            </w:pPr>
            <w:r>
              <w:rPr>
                <w:rFonts w:cs="Calibri"/>
                <w:b/>
                <w:color w:val="2F5496"/>
                <w:sz w:val="24"/>
                <w:szCs w:val="24"/>
              </w:rPr>
              <w:t>16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: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 xml:space="preserve">20 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 xml:space="preserve">– 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>16</w:t>
            </w:r>
            <w:r w:rsidRPr="00E4448C">
              <w:rPr>
                <w:rFonts w:cs="Calibri"/>
                <w:b/>
                <w:color w:val="2F5496"/>
                <w:sz w:val="24"/>
                <w:szCs w:val="24"/>
              </w:rPr>
              <w:t>:</w:t>
            </w:r>
            <w:r>
              <w:rPr>
                <w:rFonts w:cs="Calibri"/>
                <w:b/>
                <w:color w:val="2F5496"/>
                <w:sz w:val="24"/>
                <w:szCs w:val="24"/>
              </w:rPr>
              <w:t>55</w:t>
            </w:r>
          </w:p>
        </w:tc>
        <w:tc>
          <w:tcPr>
            <w:tcW w:w="4102" w:type="pct"/>
            <w:shd w:val="clear" w:color="auto" w:fill="auto"/>
          </w:tcPr>
          <w:p w:rsidR="00E80CE3" w:rsidRDefault="00E80CE3" w:rsidP="00E80CE3">
            <w:pPr>
              <w:spacing w:after="0" w:line="240" w:lineRule="auto"/>
              <w:jc w:val="both"/>
              <w:rPr>
                <w:rFonts w:cs="Calibri"/>
                <w:b/>
                <w:color w:val="2F5496"/>
                <w:sz w:val="26"/>
                <w:szCs w:val="26"/>
              </w:rPr>
            </w:pPr>
            <w:r w:rsidRPr="00E838A1">
              <w:rPr>
                <w:rFonts w:cs="Calibri"/>
                <w:b/>
                <w:color w:val="2F5496"/>
                <w:sz w:val="26"/>
                <w:szCs w:val="26"/>
              </w:rPr>
              <w:t>Producción</w:t>
            </w:r>
            <w:r>
              <w:rPr>
                <w:rFonts w:cs="Calibri"/>
                <w:b/>
                <w:color w:val="2F5496"/>
                <w:sz w:val="26"/>
                <w:szCs w:val="26"/>
              </w:rPr>
              <w:t xml:space="preserve"> de ganado porcino</w:t>
            </w:r>
            <w:r w:rsidRPr="00E838A1">
              <w:rPr>
                <w:rFonts w:cs="Calibri"/>
                <w:b/>
                <w:color w:val="2F5496"/>
                <w:sz w:val="26"/>
                <w:szCs w:val="26"/>
              </w:rPr>
              <w:t xml:space="preserve"> en España. </w:t>
            </w:r>
            <w:r>
              <w:rPr>
                <w:rFonts w:cs="Calibri"/>
                <w:b/>
                <w:color w:val="2F5496"/>
                <w:sz w:val="26"/>
                <w:szCs w:val="26"/>
              </w:rPr>
              <w:t>Productividad</w:t>
            </w:r>
            <w:r w:rsidRPr="00E838A1">
              <w:rPr>
                <w:rFonts w:cs="Calibri"/>
                <w:b/>
                <w:color w:val="2F5496"/>
                <w:sz w:val="26"/>
                <w:szCs w:val="26"/>
              </w:rPr>
              <w:t>, coste</w:t>
            </w:r>
            <w:r>
              <w:rPr>
                <w:rFonts w:cs="Calibri"/>
                <w:b/>
                <w:color w:val="2F5496"/>
                <w:sz w:val="26"/>
                <w:szCs w:val="26"/>
              </w:rPr>
              <w:t>s y</w:t>
            </w:r>
            <w:r w:rsidRPr="00E838A1">
              <w:rPr>
                <w:rFonts w:cs="Calibri"/>
                <w:b/>
                <w:color w:val="2F5496"/>
                <w:sz w:val="26"/>
                <w:szCs w:val="26"/>
              </w:rPr>
              <w:t xml:space="preserve"> tendencias</w:t>
            </w:r>
            <w:r>
              <w:rPr>
                <w:rFonts w:cs="Calibri"/>
                <w:b/>
                <w:color w:val="2F5496"/>
                <w:sz w:val="26"/>
                <w:szCs w:val="26"/>
              </w:rPr>
              <w:t xml:space="preserve">. Estudio comparativo con otros países </w:t>
            </w:r>
            <w:proofErr w:type="gramStart"/>
            <w:r>
              <w:rPr>
                <w:rFonts w:cs="Calibri"/>
                <w:b/>
                <w:color w:val="2F5496"/>
                <w:sz w:val="26"/>
                <w:szCs w:val="26"/>
              </w:rPr>
              <w:t>Europeos</w:t>
            </w:r>
            <w:proofErr w:type="gramEnd"/>
          </w:p>
          <w:p w:rsidR="00CF49CB" w:rsidRPr="00CF49CB" w:rsidRDefault="00CF49CB" w:rsidP="00CF49CB">
            <w:pPr>
              <w:spacing w:after="0" w:line="240" w:lineRule="auto"/>
              <w:jc w:val="both"/>
              <w:rPr>
                <w:rFonts w:cs="Calibri"/>
                <w:b/>
                <w:sz w:val="26"/>
                <w:szCs w:val="26"/>
                <w:lang w:val="en-US"/>
              </w:rPr>
            </w:pPr>
            <w:r w:rsidRPr="00CF49CB">
              <w:rPr>
                <w:b/>
                <w:sz w:val="26"/>
                <w:szCs w:val="26"/>
                <w:lang w:val="en-US"/>
              </w:rPr>
              <w:t>Pep Font, SIP Consultors (</w:t>
            </w:r>
            <w:r w:rsidRPr="00CF49CB">
              <w:rPr>
                <w:rStyle w:val="Hyperlink"/>
                <w:rFonts w:cs="Calibri"/>
                <w:b/>
                <w:sz w:val="26"/>
                <w:szCs w:val="26"/>
                <w:lang w:val="en-US"/>
              </w:rPr>
              <w:t>jfront@sipconcsoltores.com</w:t>
            </w:r>
            <w:r w:rsidRPr="00CF49CB">
              <w:rPr>
                <w:b/>
                <w:sz w:val="26"/>
                <w:szCs w:val="26"/>
                <w:lang w:val="en-US"/>
              </w:rPr>
              <w:t xml:space="preserve">) </w:t>
            </w:r>
          </w:p>
        </w:tc>
      </w:tr>
    </w:tbl>
    <w:p w:rsidR="004312C7" w:rsidRPr="00CC67BD" w:rsidRDefault="004312C7" w:rsidP="00992BE4">
      <w:pPr>
        <w:jc w:val="both"/>
        <w:rPr>
          <w:sz w:val="28"/>
          <w:szCs w:val="28"/>
          <w:lang w:val="en-US"/>
        </w:rPr>
      </w:pPr>
    </w:p>
    <w:p w:rsidR="00E838A1" w:rsidRPr="00CC67BD" w:rsidRDefault="00E838A1" w:rsidP="00992BE4">
      <w:pPr>
        <w:jc w:val="both"/>
        <w:rPr>
          <w:sz w:val="28"/>
          <w:szCs w:val="28"/>
          <w:lang w:val="en-US"/>
        </w:rPr>
      </w:pPr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6264"/>
      </w:tblGrid>
      <w:tr w:rsidR="00E838A1" w:rsidRPr="00C210E5" w:rsidTr="00A26902">
        <w:trPr>
          <w:trHeight w:val="1926"/>
        </w:trPr>
        <w:tc>
          <w:tcPr>
            <w:tcW w:w="2806" w:type="dxa"/>
            <w:vMerge w:val="restart"/>
            <w:shd w:val="clear" w:color="auto" w:fill="auto"/>
            <w:vAlign w:val="center"/>
          </w:tcPr>
          <w:p w:rsidR="00E838A1" w:rsidRPr="000A2BE3" w:rsidRDefault="00E838A1" w:rsidP="007102AB">
            <w:pPr>
              <w:spacing w:after="0"/>
              <w:jc w:val="center"/>
              <w:rPr>
                <w:sz w:val="8"/>
                <w:szCs w:val="8"/>
                <w:lang w:val="en-US"/>
              </w:rPr>
            </w:pPr>
            <w:r w:rsidRPr="00C210E5">
              <w:rPr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1D5D6FC2" wp14:editId="2495386D">
                  <wp:extent cx="1644650" cy="1809750"/>
                  <wp:effectExtent l="0" t="0" r="0" b="0"/>
                  <wp:docPr id="2" name="Picture 2" descr="Foto JA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to JA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38A1" w:rsidRPr="00C210E5" w:rsidRDefault="00E838A1" w:rsidP="007102AB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210E5">
              <w:rPr>
                <w:rFonts w:cs="Calibri"/>
                <w:b/>
                <w:sz w:val="24"/>
                <w:szCs w:val="24"/>
              </w:rPr>
              <w:t>Juan Acedo-Rico</w:t>
            </w:r>
          </w:p>
        </w:tc>
      </w:tr>
      <w:tr w:rsidR="00E838A1" w:rsidRPr="00C210E5" w:rsidTr="00A26902">
        <w:tc>
          <w:tcPr>
            <w:tcW w:w="280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38A1" w:rsidRPr="00C210E5" w:rsidRDefault="00E838A1" w:rsidP="007102A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5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38A1" w:rsidRPr="00C210E5" w:rsidRDefault="00E838A1" w:rsidP="007102AB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210E5">
              <w:rPr>
                <w:rFonts w:cs="Calibri"/>
                <w:b/>
                <w:sz w:val="24"/>
                <w:szCs w:val="24"/>
              </w:rPr>
              <w:t>Acedo-Rico &amp; Asociados, S.L.</w:t>
            </w:r>
          </w:p>
        </w:tc>
      </w:tr>
      <w:tr w:rsidR="00E838A1" w:rsidRPr="00C210E5" w:rsidTr="00A26902"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8A1" w:rsidRDefault="00E838A1" w:rsidP="001C42CA">
            <w:pPr>
              <w:spacing w:line="276" w:lineRule="auto"/>
              <w:jc w:val="both"/>
              <w:rPr>
                <w:rFonts w:ascii="Calibri Light" w:hAnsi="Calibri Light" w:cs="Calibri Light"/>
                <w:szCs w:val="24"/>
              </w:rPr>
            </w:pPr>
            <w:r w:rsidRPr="00C210E5">
              <w:rPr>
                <w:rFonts w:ascii="Calibri Light" w:hAnsi="Calibri Light" w:cs="Calibri Light"/>
                <w:b/>
                <w:szCs w:val="24"/>
              </w:rPr>
              <w:t>Juan ACEDO</w:t>
            </w:r>
            <w:r w:rsidR="001C42CA">
              <w:rPr>
                <w:rFonts w:ascii="Calibri Light" w:hAnsi="Calibri Light" w:cs="Calibri Light"/>
                <w:b/>
                <w:szCs w:val="24"/>
              </w:rPr>
              <w:t>-</w:t>
            </w:r>
            <w:r w:rsidRPr="00C210E5">
              <w:rPr>
                <w:rFonts w:ascii="Calibri Light" w:hAnsi="Calibri Light" w:cs="Calibri Light"/>
                <w:b/>
                <w:szCs w:val="24"/>
              </w:rPr>
              <w:t>RICO.</w:t>
            </w:r>
            <w:r w:rsidRPr="00C210E5">
              <w:rPr>
                <w:rFonts w:ascii="Calibri Light" w:hAnsi="Calibri Light" w:cs="Calibri Light"/>
                <w:szCs w:val="24"/>
              </w:rPr>
              <w:t xml:space="preserve"> Ingeniero Agrónomo con amplia experiencia internacional en Producción y Tecnología de fabricación de alimentos para animales. Actividad profesional</w:t>
            </w:r>
            <w:r w:rsidR="001C42CA">
              <w:rPr>
                <w:rFonts w:ascii="Calibri Light" w:hAnsi="Calibri Light" w:cs="Calibri Light"/>
                <w:szCs w:val="24"/>
              </w:rPr>
              <w:t xml:space="preserve"> internacional</w:t>
            </w:r>
            <w:r w:rsidRPr="00C210E5">
              <w:rPr>
                <w:rFonts w:ascii="Calibri Light" w:hAnsi="Calibri Light" w:cs="Calibri Light"/>
                <w:szCs w:val="24"/>
              </w:rPr>
              <w:t xml:space="preserve"> enfocada en la Industria de Fabricación de Piensos y </w:t>
            </w:r>
            <w:proofErr w:type="spellStart"/>
            <w:r w:rsidRPr="00C210E5">
              <w:rPr>
                <w:rFonts w:ascii="Calibri Light" w:hAnsi="Calibri Light" w:cs="Calibri Light"/>
                <w:szCs w:val="24"/>
              </w:rPr>
              <w:t>Premezclas</w:t>
            </w:r>
            <w:proofErr w:type="spellEnd"/>
            <w:r w:rsidRPr="00C210E5">
              <w:rPr>
                <w:rFonts w:ascii="Calibri Light" w:hAnsi="Calibri Light" w:cs="Calibri Light"/>
                <w:szCs w:val="24"/>
              </w:rPr>
              <w:t xml:space="preserve"> con el objetivo siempre de mejorar la eficiencia y calidad de sus producciones.</w:t>
            </w:r>
          </w:p>
          <w:p w:rsidR="00E838A1" w:rsidRPr="00B627B3" w:rsidRDefault="00E838A1" w:rsidP="007102AB">
            <w:pPr>
              <w:jc w:val="both"/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06"/>
              <w:gridCol w:w="6138"/>
            </w:tblGrid>
            <w:tr w:rsidR="00E838A1" w:rsidRPr="00B627B3" w:rsidTr="007102AB">
              <w:trPr>
                <w:trHeight w:val="1928"/>
              </w:trPr>
              <w:tc>
                <w:tcPr>
                  <w:tcW w:w="2744" w:type="dxa"/>
                  <w:vMerge w:val="restart"/>
                  <w:shd w:val="clear" w:color="auto" w:fill="auto"/>
                  <w:vAlign w:val="bottom"/>
                </w:tcPr>
                <w:p w:rsidR="00E838A1" w:rsidRPr="00B627B3" w:rsidRDefault="00E838A1" w:rsidP="007102AB">
                  <w:pPr>
                    <w:spacing w:after="0"/>
                    <w:jc w:val="center"/>
                    <w:rPr>
                      <w:sz w:val="4"/>
                      <w:szCs w:val="4"/>
                      <w:lang w:val="en-US"/>
                    </w:rPr>
                  </w:pPr>
                  <w:r>
                    <w:rPr>
                      <w:noProof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0BA26400" wp14:editId="6FE30287">
                        <wp:extent cx="1301750" cy="1790700"/>
                        <wp:effectExtent l="0" t="0" r="0" b="0"/>
                        <wp:docPr id="3" name="Picture 3" descr="Gonzalo 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onzalo 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175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2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838A1" w:rsidRPr="00B627B3" w:rsidRDefault="00E838A1" w:rsidP="007102AB">
                  <w:pPr>
                    <w:jc w:val="center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B627B3">
                    <w:rPr>
                      <w:rFonts w:cs="Calibri"/>
                      <w:b/>
                      <w:sz w:val="24"/>
                      <w:szCs w:val="24"/>
                    </w:rPr>
                    <w:t>Gonzalo González Mateos</w:t>
                  </w:r>
                </w:p>
              </w:tc>
            </w:tr>
            <w:tr w:rsidR="00E838A1" w:rsidRPr="00B627B3" w:rsidTr="007102AB">
              <w:trPr>
                <w:trHeight w:val="901"/>
              </w:trPr>
              <w:tc>
                <w:tcPr>
                  <w:tcW w:w="274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8A1" w:rsidRPr="00B627B3" w:rsidRDefault="00E838A1" w:rsidP="007102AB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54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8A1" w:rsidRPr="00B627B3" w:rsidRDefault="00E838A1" w:rsidP="007102AB">
                  <w:pPr>
                    <w:jc w:val="center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B627B3">
                    <w:rPr>
                      <w:rFonts w:cs="Calibri"/>
                      <w:b/>
                      <w:sz w:val="24"/>
                      <w:szCs w:val="24"/>
                    </w:rPr>
                    <w:t>Universidad Politécnica de Madrid</w:t>
                  </w:r>
                </w:p>
              </w:tc>
            </w:tr>
            <w:tr w:rsidR="00E838A1" w:rsidRPr="00C210E5" w:rsidTr="007102AB">
              <w:trPr>
                <w:trHeight w:val="253"/>
              </w:trPr>
              <w:tc>
                <w:tcPr>
                  <w:tcW w:w="928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38A1" w:rsidRDefault="00E838A1" w:rsidP="00BA6A20">
                  <w:pPr>
                    <w:spacing w:after="0"/>
                    <w:jc w:val="both"/>
                    <w:rPr>
                      <w:rFonts w:ascii="Calibri Light" w:hAnsi="Calibri Light" w:cs="Calibri Light"/>
                      <w:shd w:val="clear" w:color="auto" w:fill="FFFFFF"/>
                    </w:rPr>
                  </w:pPr>
                  <w:r w:rsidRPr="00B627B3">
                    <w:rPr>
                      <w:rFonts w:ascii="Calibri Light" w:hAnsi="Calibri Light" w:cs="Calibri Light"/>
                      <w:b/>
                      <w:shd w:val="clear" w:color="auto" w:fill="FFFFFF"/>
                    </w:rPr>
                    <w:t>Gonzalo G. MATEOS.</w:t>
                  </w:r>
                  <w:r w:rsidRPr="00B627B3">
                    <w:rPr>
                      <w:rFonts w:ascii="Calibri Light" w:hAnsi="Calibri Light" w:cs="Calibri Light"/>
                      <w:shd w:val="clear" w:color="auto" w:fill="FFFFFF"/>
                    </w:rPr>
                    <w:t xml:space="preserve"> Doctor en Veterinaria y Nutrición Animal. Actualmente, catedrático de Producción Animal de la Universidad </w:t>
                  </w:r>
                  <w:r w:rsidRPr="00A937DB">
                    <w:rPr>
                      <w:rFonts w:ascii="Calibri Light" w:hAnsi="Calibri Light" w:cs="Calibri Light"/>
                      <w:shd w:val="clear" w:color="auto" w:fill="FFFFFF"/>
                    </w:rPr>
                    <w:t xml:space="preserve">Politécnica de Madrid. Ha realizado </w:t>
                  </w:r>
                  <w:r w:rsidR="00BA6A20">
                    <w:rPr>
                      <w:rFonts w:ascii="Calibri Light" w:hAnsi="Calibri Light" w:cs="Calibri Light"/>
                      <w:shd w:val="clear" w:color="auto" w:fill="FFFFFF"/>
                    </w:rPr>
                    <w:t>más</w:t>
                  </w:r>
                  <w:r w:rsidRPr="00A937DB">
                    <w:rPr>
                      <w:rFonts w:ascii="Calibri Light" w:hAnsi="Calibri Light" w:cs="Calibri Light"/>
                      <w:shd w:val="clear" w:color="auto" w:fill="FFFFFF"/>
                    </w:rPr>
                    <w:t xml:space="preserve"> de </w:t>
                  </w:r>
                  <w:r w:rsidR="00236C37">
                    <w:rPr>
                      <w:rFonts w:ascii="Calibri Light" w:hAnsi="Calibri Light" w:cs="Calibri Light"/>
                      <w:shd w:val="clear" w:color="auto" w:fill="FFFFFF"/>
                    </w:rPr>
                    <w:t>125</w:t>
                  </w:r>
                  <w:r>
                    <w:rPr>
                      <w:rFonts w:ascii="Calibri Light" w:hAnsi="Calibri Light" w:cs="Calibri Light"/>
                      <w:shd w:val="clear" w:color="auto" w:fill="FFFFFF"/>
                    </w:rPr>
                    <w:t xml:space="preserve"> proyectos de investigación y publicado </w:t>
                  </w:r>
                  <w:r w:rsidRPr="00A937DB">
                    <w:rPr>
                      <w:rFonts w:ascii="Calibri Light" w:hAnsi="Calibri Light" w:cs="Calibri Light"/>
                      <w:shd w:val="clear" w:color="auto" w:fill="FFFFFF"/>
                    </w:rPr>
                    <w:t>13</w:t>
                  </w:r>
                  <w:r>
                    <w:rPr>
                      <w:rFonts w:ascii="Calibri Light" w:hAnsi="Calibri Light" w:cs="Calibri Light"/>
                      <w:shd w:val="clear" w:color="auto" w:fill="FFFFFF"/>
                    </w:rPr>
                    <w:t>6</w:t>
                  </w:r>
                  <w:r w:rsidRPr="00A937DB">
                    <w:rPr>
                      <w:rFonts w:ascii="Calibri Light" w:hAnsi="Calibri Light" w:cs="Calibri Light"/>
                      <w:shd w:val="clear" w:color="auto" w:fill="FFFFFF"/>
                    </w:rPr>
                    <w:t xml:space="preserve"> trabajos de investigación en revistas </w:t>
                  </w:r>
                  <w:r>
                    <w:rPr>
                      <w:rFonts w:ascii="Calibri Light" w:hAnsi="Calibri Light" w:cs="Calibri Light"/>
                      <w:shd w:val="clear" w:color="auto" w:fill="FFFFFF"/>
                    </w:rPr>
                    <w:t>científicas</w:t>
                  </w:r>
                  <w:r w:rsidRPr="00A937DB">
                    <w:rPr>
                      <w:rFonts w:ascii="Calibri Light" w:hAnsi="Calibri Light" w:cs="Calibri Light"/>
                      <w:shd w:val="clear" w:color="auto" w:fill="FFFFFF"/>
                    </w:rPr>
                    <w:t xml:space="preserve"> Internacionales. Ha participados en </w:t>
                  </w:r>
                  <w:r>
                    <w:rPr>
                      <w:rFonts w:ascii="Calibri Light" w:hAnsi="Calibri Light" w:cs="Calibri Light"/>
                      <w:shd w:val="clear" w:color="auto" w:fill="FFFFFF"/>
                    </w:rPr>
                    <w:t>46</w:t>
                  </w:r>
                  <w:r w:rsidRPr="00A937DB">
                    <w:rPr>
                      <w:rFonts w:ascii="Calibri Light" w:hAnsi="Calibri Light" w:cs="Calibri Light"/>
                      <w:shd w:val="clear" w:color="auto" w:fill="FFFFFF"/>
                    </w:rPr>
                    <w:t>0 seminarios, conferencias, comunicaciones y posters en congresos nacionales e internacionales en más de 40 países.</w:t>
                  </w:r>
                </w:p>
                <w:p w:rsidR="00A26902" w:rsidRPr="00C210E5" w:rsidRDefault="00A26902" w:rsidP="001C42CA">
                  <w:pPr>
                    <w:spacing w:after="0"/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838A1" w:rsidRPr="00C210E5" w:rsidRDefault="00E838A1" w:rsidP="007102AB">
            <w:pPr>
              <w:spacing w:line="276" w:lineRule="auto"/>
              <w:jc w:val="both"/>
              <w:rPr>
                <w:rFonts w:ascii="Calibri Light" w:hAnsi="Calibri Light" w:cs="Calibri Light"/>
                <w:szCs w:val="24"/>
                <w:highlight w:val="yellow"/>
              </w:rPr>
            </w:pPr>
          </w:p>
        </w:tc>
      </w:tr>
      <w:tr w:rsidR="00E838A1" w:rsidRPr="00C210E5" w:rsidTr="00A26902">
        <w:trPr>
          <w:trHeight w:val="253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01"/>
              <w:gridCol w:w="6143"/>
            </w:tblGrid>
            <w:tr w:rsidR="00E838A1" w:rsidRPr="00C210E5" w:rsidTr="007102AB">
              <w:trPr>
                <w:trHeight w:val="1928"/>
              </w:trPr>
              <w:tc>
                <w:tcPr>
                  <w:tcW w:w="2701" w:type="dxa"/>
                  <w:vMerge w:val="restart"/>
                  <w:shd w:val="clear" w:color="auto" w:fill="auto"/>
                  <w:vAlign w:val="center"/>
                </w:tcPr>
                <w:p w:rsidR="00E838A1" w:rsidRPr="000A2BE3" w:rsidRDefault="00E838A1" w:rsidP="007102AB">
                  <w:pPr>
                    <w:spacing w:after="0"/>
                    <w:jc w:val="center"/>
                    <w:rPr>
                      <w:sz w:val="2"/>
                      <w:szCs w:val="2"/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6B5503AC" wp14:editId="377AD8D1">
                        <wp:extent cx="1574800" cy="175895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36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4800" cy="1758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59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838A1" w:rsidRPr="00C210E5" w:rsidRDefault="00E838A1" w:rsidP="007102AB">
                  <w:pPr>
                    <w:jc w:val="center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C210E5">
                    <w:rPr>
                      <w:rFonts w:cs="Calibri"/>
                      <w:b/>
                      <w:sz w:val="24"/>
                      <w:szCs w:val="24"/>
                    </w:rPr>
                    <w:t xml:space="preserve">Guillermo </w:t>
                  </w:r>
                  <w:proofErr w:type="spellStart"/>
                  <w:r w:rsidRPr="00C210E5">
                    <w:rPr>
                      <w:rFonts w:cs="Calibri"/>
                      <w:b/>
                      <w:sz w:val="24"/>
                      <w:szCs w:val="24"/>
                    </w:rPr>
                    <w:t>Fondevila</w:t>
                  </w:r>
                  <w:proofErr w:type="spellEnd"/>
                </w:p>
              </w:tc>
            </w:tr>
            <w:tr w:rsidR="00E838A1" w:rsidRPr="00C210E5" w:rsidTr="007102AB">
              <w:trPr>
                <w:trHeight w:val="901"/>
              </w:trPr>
              <w:tc>
                <w:tcPr>
                  <w:tcW w:w="2701" w:type="dxa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8A1" w:rsidRPr="00C210E5" w:rsidRDefault="00E838A1" w:rsidP="007102A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59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8A1" w:rsidRPr="00C210E5" w:rsidRDefault="00E838A1" w:rsidP="007102AB">
                  <w:pPr>
                    <w:jc w:val="center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C210E5">
                    <w:rPr>
                      <w:rFonts w:cs="Calibri"/>
                      <w:b/>
                      <w:sz w:val="24"/>
                      <w:szCs w:val="24"/>
                    </w:rPr>
                    <w:t>Universidad Politécnica de Madrid</w:t>
                  </w:r>
                </w:p>
              </w:tc>
            </w:tr>
            <w:tr w:rsidR="00E838A1" w:rsidRPr="00C210E5" w:rsidTr="007102AB">
              <w:tc>
                <w:tcPr>
                  <w:tcW w:w="90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838A1" w:rsidRPr="00AB0407" w:rsidRDefault="00E838A1" w:rsidP="00BA6A20">
                  <w:pPr>
                    <w:shd w:val="clear" w:color="auto" w:fill="FFFFFF"/>
                    <w:spacing w:after="0" w:line="276" w:lineRule="auto"/>
                    <w:jc w:val="both"/>
                    <w:rPr>
                      <w:rFonts w:ascii="Calibri Light" w:eastAsia="Times New Roman" w:hAnsi="Calibri Light" w:cs="Calibri Light"/>
                      <w:color w:val="000000"/>
                      <w:szCs w:val="24"/>
                      <w:lang w:eastAsia="es-ES"/>
                    </w:rPr>
                  </w:pPr>
                  <w:r w:rsidRPr="00C210E5">
                    <w:rPr>
                      <w:rFonts w:ascii="Calibri Light" w:hAnsi="Calibri Light" w:cs="Calibri Light"/>
                      <w:b/>
                      <w:szCs w:val="24"/>
                    </w:rPr>
                    <w:t>Guillermo FONDEVILA.</w:t>
                  </w:r>
                  <w:r w:rsidRPr="00C210E5">
                    <w:rPr>
                      <w:rFonts w:ascii="Calibri Light" w:hAnsi="Calibri Light" w:cs="Calibri Light"/>
                      <w:szCs w:val="24"/>
                    </w:rPr>
                    <w:t xml:space="preserve"> </w:t>
                  </w:r>
                  <w:r w:rsidR="009C2303" w:rsidRPr="009C2303">
                    <w:rPr>
                      <w:rFonts w:ascii="Calibri Light" w:eastAsia="Times New Roman" w:hAnsi="Calibri Light" w:cs="Calibri Light"/>
                      <w:color w:val="000000"/>
                      <w:szCs w:val="24"/>
                      <w:lang w:val="es-ES_tradnl" w:eastAsia="es-ES"/>
                    </w:rPr>
                    <w:t xml:space="preserve">Ingeniero Agrónomo especializado en Nutrición Animal por la Universidad Politécnica de Madrid. Estudiante en última fase de Doctorado con experiencia en el ámbito de la investigación en el </w:t>
                  </w:r>
                  <w:proofErr w:type="spellStart"/>
                  <w:r w:rsidR="009C2303" w:rsidRPr="009C2303">
                    <w:rPr>
                      <w:rFonts w:ascii="Calibri Light" w:eastAsia="Times New Roman" w:hAnsi="Calibri Light" w:cs="Calibri Light"/>
                      <w:color w:val="000000"/>
                      <w:szCs w:val="24"/>
                      <w:lang w:val="es-ES_tradnl" w:eastAsia="es-ES"/>
                    </w:rPr>
                    <w:t>Poultry</w:t>
                  </w:r>
                  <w:proofErr w:type="spellEnd"/>
                  <w:r w:rsidR="009C2303" w:rsidRPr="009C2303">
                    <w:rPr>
                      <w:rFonts w:ascii="Calibri Light" w:eastAsia="Times New Roman" w:hAnsi="Calibri Light" w:cs="Calibri Light"/>
                      <w:color w:val="000000"/>
                      <w:szCs w:val="24"/>
                      <w:lang w:val="es-ES_tradnl" w:eastAsia="es-ES"/>
                    </w:rPr>
                    <w:t xml:space="preserve"> </w:t>
                  </w:r>
                  <w:proofErr w:type="spellStart"/>
                  <w:r w:rsidR="009C2303" w:rsidRPr="009C2303">
                    <w:rPr>
                      <w:rFonts w:ascii="Calibri Light" w:eastAsia="Times New Roman" w:hAnsi="Calibri Light" w:cs="Calibri Light"/>
                      <w:color w:val="000000"/>
                      <w:szCs w:val="24"/>
                      <w:lang w:val="es-ES_tradnl" w:eastAsia="es-ES"/>
                    </w:rPr>
                    <w:t>Research</w:t>
                  </w:r>
                  <w:proofErr w:type="spellEnd"/>
                  <w:r w:rsidR="009C2303" w:rsidRPr="009C2303">
                    <w:rPr>
                      <w:rFonts w:ascii="Calibri Light" w:eastAsia="Times New Roman" w:hAnsi="Calibri Light" w:cs="Calibri Light"/>
                      <w:color w:val="000000"/>
                      <w:szCs w:val="24"/>
                      <w:lang w:val="es-ES_tradnl" w:eastAsia="es-ES"/>
                    </w:rPr>
                    <w:t xml:space="preserve"> Center (</w:t>
                  </w:r>
                  <w:proofErr w:type="spellStart"/>
                  <w:r w:rsidR="009C2303" w:rsidRPr="009C2303">
                    <w:rPr>
                      <w:rFonts w:ascii="Calibri Light" w:eastAsia="Times New Roman" w:hAnsi="Calibri Light" w:cs="Calibri Light"/>
                      <w:color w:val="000000"/>
                      <w:szCs w:val="24"/>
                      <w:lang w:val="es-ES_tradnl" w:eastAsia="es-ES"/>
                    </w:rPr>
                    <w:t>Trouw</w:t>
                  </w:r>
                  <w:proofErr w:type="spellEnd"/>
                  <w:r w:rsidR="009C2303" w:rsidRPr="009C2303">
                    <w:rPr>
                      <w:rFonts w:ascii="Calibri Light" w:eastAsia="Times New Roman" w:hAnsi="Calibri Light" w:cs="Calibri Light"/>
                      <w:color w:val="000000"/>
                      <w:szCs w:val="24"/>
                      <w:lang w:val="es-ES_tradnl" w:eastAsia="es-ES"/>
                    </w:rPr>
                    <w:t xml:space="preserve"> </w:t>
                  </w:r>
                  <w:proofErr w:type="spellStart"/>
                  <w:r w:rsidR="009C2303" w:rsidRPr="009C2303">
                    <w:rPr>
                      <w:rFonts w:ascii="Calibri Light" w:eastAsia="Times New Roman" w:hAnsi="Calibri Light" w:cs="Calibri Light"/>
                      <w:color w:val="000000"/>
                      <w:szCs w:val="24"/>
                      <w:lang w:val="es-ES_tradnl" w:eastAsia="es-ES"/>
                    </w:rPr>
                    <w:t>Nutrition</w:t>
                  </w:r>
                  <w:proofErr w:type="spellEnd"/>
                  <w:r w:rsidR="009C2303" w:rsidRPr="009C2303">
                    <w:rPr>
                      <w:rFonts w:ascii="Calibri Light" w:eastAsia="Times New Roman" w:hAnsi="Calibri Light" w:cs="Calibri Light"/>
                      <w:color w:val="000000"/>
                      <w:szCs w:val="24"/>
                      <w:lang w:val="es-ES_tradnl" w:eastAsia="es-ES"/>
                    </w:rPr>
                    <w:t>, España) y como responsable de proyectos de I+D+I en la Universidad Politécnica de Madrid y</w:t>
                  </w:r>
                  <w:r w:rsidR="00BA6A20">
                    <w:rPr>
                      <w:rFonts w:ascii="Calibri Light" w:eastAsia="Times New Roman" w:hAnsi="Calibri Light" w:cs="Calibri Light"/>
                      <w:color w:val="000000"/>
                      <w:szCs w:val="24"/>
                      <w:lang w:val="es-ES_tradnl" w:eastAsia="es-ES"/>
                    </w:rPr>
                    <w:t xml:space="preserve"> en</w:t>
                  </w:r>
                  <w:r w:rsidR="009C2303" w:rsidRPr="009C2303">
                    <w:rPr>
                      <w:rFonts w:ascii="Calibri Light" w:eastAsia="Times New Roman" w:hAnsi="Calibri Light" w:cs="Calibri Light"/>
                      <w:color w:val="000000"/>
                      <w:szCs w:val="24"/>
                      <w:lang w:val="es-ES_tradnl" w:eastAsia="es-ES"/>
                    </w:rPr>
                    <w:t xml:space="preserve"> </w:t>
                  </w:r>
                  <w:proofErr w:type="spellStart"/>
                  <w:r w:rsidR="009C2303" w:rsidRPr="009C2303">
                    <w:rPr>
                      <w:rFonts w:ascii="Calibri Light" w:eastAsia="Times New Roman" w:hAnsi="Calibri Light" w:cs="Calibri Light"/>
                      <w:color w:val="000000"/>
                      <w:szCs w:val="24"/>
                      <w:lang w:val="es-ES_tradnl" w:eastAsia="es-ES"/>
                    </w:rPr>
                    <w:t>Algoa</w:t>
                  </w:r>
                  <w:proofErr w:type="spellEnd"/>
                  <w:r w:rsidR="009C2303" w:rsidRPr="009C2303">
                    <w:rPr>
                      <w:rFonts w:ascii="Calibri Light" w:eastAsia="Times New Roman" w:hAnsi="Calibri Light" w:cs="Calibri Light"/>
                      <w:color w:val="000000"/>
                      <w:szCs w:val="24"/>
                      <w:lang w:val="es-ES_tradnl" w:eastAsia="es-ES"/>
                    </w:rPr>
                    <w:t xml:space="preserve"> Pecuaria S. L.</w:t>
                  </w:r>
                </w:p>
              </w:tc>
            </w:tr>
          </w:tbl>
          <w:p w:rsidR="00E838A1" w:rsidRPr="00C210E5" w:rsidRDefault="00E838A1" w:rsidP="007102AB"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E838A1" w:rsidRDefault="00E838A1" w:rsidP="00E838A1">
      <w:pPr>
        <w:jc w:val="both"/>
        <w:rPr>
          <w:sz w:val="10"/>
          <w:szCs w:val="10"/>
        </w:rPr>
      </w:pPr>
    </w:p>
    <w:p w:rsidR="00A26902" w:rsidRDefault="00A26902" w:rsidP="00E838A1">
      <w:pPr>
        <w:jc w:val="both"/>
        <w:rPr>
          <w:sz w:val="10"/>
          <w:szCs w:val="10"/>
        </w:rPr>
      </w:pPr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151"/>
      </w:tblGrid>
      <w:tr w:rsidR="00A26902" w:rsidRPr="00C210E5" w:rsidTr="00E80CE3">
        <w:trPr>
          <w:trHeight w:val="1928"/>
        </w:trPr>
        <w:tc>
          <w:tcPr>
            <w:tcW w:w="2919" w:type="dxa"/>
            <w:vMerge w:val="restart"/>
            <w:shd w:val="clear" w:color="auto" w:fill="auto"/>
            <w:vAlign w:val="center"/>
          </w:tcPr>
          <w:p w:rsidR="00A26902" w:rsidRPr="00C210E5" w:rsidRDefault="00A26902" w:rsidP="00BA6A20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0F6D0730" wp14:editId="64B9875D">
                  <wp:extent cx="1714500" cy="1644650"/>
                  <wp:effectExtent l="0" t="0" r="0" b="0"/>
                  <wp:docPr id="4" name="Imagen 20" descr="C:\GGM\Diapositivas Sara\Programa proyecto formativo\Fotos para programa\Foto Mariano G. IMG_7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 descr="C:\GGM\Diapositivas Sara\Programa proyecto formativo\Fotos para programa\Foto Mariano G. IMG_7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4" r="106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4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6902" w:rsidRPr="00C210E5" w:rsidRDefault="00A26902" w:rsidP="00BA6A20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210E5">
              <w:rPr>
                <w:rFonts w:cs="Calibri"/>
                <w:b/>
                <w:sz w:val="24"/>
                <w:szCs w:val="24"/>
              </w:rPr>
              <w:t xml:space="preserve">Mariano </w:t>
            </w:r>
            <w:proofErr w:type="spellStart"/>
            <w:r w:rsidRPr="00C210E5">
              <w:rPr>
                <w:rFonts w:cs="Calibri"/>
                <w:b/>
                <w:sz w:val="24"/>
                <w:szCs w:val="24"/>
              </w:rPr>
              <w:t>Gorrachategui</w:t>
            </w:r>
            <w:proofErr w:type="spellEnd"/>
            <w:r w:rsidRPr="00C210E5">
              <w:rPr>
                <w:rFonts w:cs="Calibri"/>
                <w:b/>
                <w:sz w:val="24"/>
                <w:szCs w:val="24"/>
              </w:rPr>
              <w:t xml:space="preserve"> García</w:t>
            </w:r>
          </w:p>
        </w:tc>
      </w:tr>
      <w:tr w:rsidR="00A26902" w:rsidRPr="00C210E5" w:rsidTr="00E80CE3">
        <w:trPr>
          <w:trHeight w:val="901"/>
        </w:trPr>
        <w:tc>
          <w:tcPr>
            <w:tcW w:w="291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6902" w:rsidRPr="00C210E5" w:rsidRDefault="00A26902" w:rsidP="00BA6A2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1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6902" w:rsidRPr="00C210E5" w:rsidRDefault="00A26902" w:rsidP="00BA6A20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210E5">
              <w:rPr>
                <w:rFonts w:cs="Calibri"/>
                <w:b/>
                <w:sz w:val="24"/>
                <w:szCs w:val="24"/>
              </w:rPr>
              <w:t>Presidente de la Comisión Técnica-Legislativa de CESFAC</w:t>
            </w:r>
          </w:p>
        </w:tc>
      </w:tr>
      <w:tr w:rsidR="00A26902" w:rsidRPr="00B627B3" w:rsidTr="00E80CE3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6902" w:rsidRPr="00B627B3" w:rsidRDefault="00A26902" w:rsidP="00D60203">
            <w:pPr>
              <w:shd w:val="clear" w:color="auto" w:fill="FFFFFF"/>
              <w:spacing w:after="0" w:line="276" w:lineRule="auto"/>
              <w:jc w:val="both"/>
              <w:rPr>
                <w:rFonts w:ascii="Calibri Light" w:eastAsia="Times New Roman" w:hAnsi="Calibri Light" w:cs="Calibri Light"/>
                <w:iCs/>
                <w:szCs w:val="24"/>
                <w:lang w:eastAsia="es-ES"/>
              </w:rPr>
            </w:pPr>
            <w:r w:rsidRPr="00B627B3">
              <w:rPr>
                <w:rFonts w:ascii="Calibri Light" w:eastAsia="Times New Roman" w:hAnsi="Calibri Light" w:cs="Calibri Light"/>
                <w:b/>
                <w:iCs/>
                <w:szCs w:val="24"/>
                <w:lang w:eastAsia="es-ES"/>
              </w:rPr>
              <w:t>Mariano GORRACHATEGUI GARCÍA</w:t>
            </w:r>
            <w:r w:rsidRPr="00B627B3">
              <w:rPr>
                <w:rFonts w:ascii="Calibri Light" w:eastAsia="Times New Roman" w:hAnsi="Calibri Light" w:cs="Calibri Light"/>
                <w:iCs/>
                <w:szCs w:val="24"/>
                <w:lang w:eastAsia="es-ES"/>
              </w:rPr>
              <w:t>. Licenciado en Ciencias Químicas por la Universidad Autónoma de Madrid. Diploma de estudios avanza</w:t>
            </w:r>
            <w:r w:rsidR="00D60203">
              <w:rPr>
                <w:rFonts w:ascii="Calibri Light" w:eastAsia="Times New Roman" w:hAnsi="Calibri Light" w:cs="Calibri Light"/>
                <w:iCs/>
                <w:szCs w:val="24"/>
                <w:lang w:eastAsia="es-ES"/>
              </w:rPr>
              <w:t xml:space="preserve">dos en Producción Animal por la </w:t>
            </w:r>
            <w:r>
              <w:rPr>
                <w:rFonts w:ascii="Calibri Light" w:eastAsia="Times New Roman" w:hAnsi="Calibri Light" w:cs="Calibri Light"/>
                <w:iCs/>
                <w:szCs w:val="24"/>
                <w:lang w:eastAsia="es-ES"/>
              </w:rPr>
              <w:t>UP</w:t>
            </w:r>
            <w:r w:rsidRPr="00B627B3">
              <w:rPr>
                <w:rFonts w:ascii="Calibri Light" w:eastAsia="Times New Roman" w:hAnsi="Calibri Light" w:cs="Calibri Light"/>
                <w:iCs/>
                <w:szCs w:val="24"/>
                <w:lang w:eastAsia="es-ES"/>
              </w:rPr>
              <w:t xml:space="preserve"> Madrid. Desarrollo profesional en el Sector de la Nutrición Animal e</w:t>
            </w:r>
            <w:r>
              <w:rPr>
                <w:rFonts w:ascii="Calibri Light" w:eastAsia="Times New Roman" w:hAnsi="Calibri Light" w:cs="Calibri Light"/>
                <w:iCs/>
                <w:szCs w:val="24"/>
                <w:lang w:eastAsia="es-ES"/>
              </w:rPr>
              <w:t>n</w:t>
            </w:r>
            <w:r w:rsidRPr="00B627B3">
              <w:rPr>
                <w:rFonts w:ascii="Calibri Light" w:eastAsia="Times New Roman" w:hAnsi="Calibri Light" w:cs="Calibri Light"/>
                <w:iCs/>
                <w:szCs w:val="24"/>
                <w:lang w:eastAsia="es-ES"/>
              </w:rPr>
              <w:t xml:space="preserve"> distintas empresas </w:t>
            </w:r>
            <w:r>
              <w:rPr>
                <w:rFonts w:ascii="Calibri Light" w:eastAsia="Times New Roman" w:hAnsi="Calibri Light" w:cs="Calibri Light"/>
                <w:iCs/>
                <w:szCs w:val="24"/>
                <w:lang w:eastAsia="es-ES"/>
              </w:rPr>
              <w:t>de</w:t>
            </w:r>
            <w:r w:rsidRPr="00B627B3">
              <w:rPr>
                <w:rFonts w:ascii="Calibri Light" w:eastAsia="Times New Roman" w:hAnsi="Calibri Light" w:cs="Calibri Light"/>
                <w:iCs/>
                <w:szCs w:val="24"/>
                <w:lang w:eastAsia="es-ES"/>
              </w:rPr>
              <w:t xml:space="preserve"> ámbito nacional </w:t>
            </w:r>
            <w:r>
              <w:rPr>
                <w:rFonts w:ascii="Calibri Light" w:eastAsia="Times New Roman" w:hAnsi="Calibri Light" w:cs="Calibri Light"/>
                <w:iCs/>
                <w:szCs w:val="24"/>
                <w:lang w:eastAsia="es-ES"/>
              </w:rPr>
              <w:t>e</w:t>
            </w:r>
            <w:r w:rsidRPr="00B627B3">
              <w:rPr>
                <w:rFonts w:ascii="Calibri Light" w:eastAsia="Times New Roman" w:hAnsi="Calibri Light" w:cs="Calibri Light"/>
                <w:iCs/>
                <w:szCs w:val="24"/>
                <w:lang w:eastAsia="es-ES"/>
              </w:rPr>
              <w:t xml:space="preserve"> internacional. En la actualidad</w:t>
            </w:r>
            <w:r w:rsidR="00D60203">
              <w:rPr>
                <w:rFonts w:ascii="Calibri Light" w:eastAsia="Times New Roman" w:hAnsi="Calibri Light" w:cs="Calibri Light"/>
                <w:iCs/>
                <w:szCs w:val="24"/>
                <w:lang w:eastAsia="es-ES"/>
              </w:rPr>
              <w:t>,</w:t>
            </w:r>
            <w:r w:rsidRPr="00B627B3">
              <w:rPr>
                <w:rFonts w:ascii="Calibri Light" w:eastAsia="Times New Roman" w:hAnsi="Calibri Light" w:cs="Calibri Light"/>
                <w:iCs/>
                <w:szCs w:val="24"/>
                <w:lang w:eastAsia="es-ES"/>
              </w:rPr>
              <w:t xml:space="preserve"> Presidente de la Comisión Técnica-Legislativa de </w:t>
            </w:r>
            <w:r w:rsidR="00D60203">
              <w:rPr>
                <w:rFonts w:ascii="Calibri Light" w:eastAsia="Times New Roman" w:hAnsi="Calibri Light" w:cs="Calibri Light"/>
                <w:iCs/>
                <w:szCs w:val="24"/>
                <w:lang w:eastAsia="es-ES"/>
              </w:rPr>
              <w:t xml:space="preserve">la </w:t>
            </w:r>
            <w:r w:rsidRPr="00B627B3">
              <w:rPr>
                <w:rFonts w:ascii="Calibri Light" w:eastAsia="Times New Roman" w:hAnsi="Calibri Light" w:cs="Calibri Light"/>
                <w:iCs/>
                <w:szCs w:val="24"/>
                <w:lang w:eastAsia="es-ES"/>
              </w:rPr>
              <w:t>Confederación Española de Fa</w:t>
            </w:r>
            <w:r w:rsidR="00D60203">
              <w:rPr>
                <w:rFonts w:ascii="Calibri Light" w:eastAsia="Times New Roman" w:hAnsi="Calibri Light" w:cs="Calibri Light"/>
                <w:iCs/>
                <w:szCs w:val="24"/>
                <w:lang w:eastAsia="es-ES"/>
              </w:rPr>
              <w:t>bricantes de Piensos Compuestos</w:t>
            </w:r>
            <w:r w:rsidRPr="00B627B3">
              <w:rPr>
                <w:rFonts w:ascii="Calibri Light" w:eastAsia="Times New Roman" w:hAnsi="Calibri Light" w:cs="Calibri Light"/>
                <w:iCs/>
                <w:szCs w:val="24"/>
                <w:lang w:eastAsia="es-ES"/>
              </w:rPr>
              <w:t>.</w:t>
            </w:r>
            <w:r>
              <w:rPr>
                <w:rFonts w:ascii="Calibri Light" w:eastAsia="Times New Roman" w:hAnsi="Calibri Light" w:cs="Calibri Light"/>
                <w:iCs/>
                <w:szCs w:val="24"/>
                <w:lang w:eastAsia="es-ES"/>
              </w:rPr>
              <w:t xml:space="preserve"> </w:t>
            </w:r>
            <w:r w:rsidRPr="00B627B3">
              <w:rPr>
                <w:rFonts w:ascii="Calibri Light" w:eastAsia="Times New Roman" w:hAnsi="Calibri Light" w:cs="Calibri Light"/>
                <w:iCs/>
                <w:szCs w:val="24"/>
                <w:lang w:eastAsia="es-ES"/>
              </w:rPr>
              <w:t>Consultor independiente en Alimentación animal.</w:t>
            </w:r>
          </w:p>
        </w:tc>
      </w:tr>
    </w:tbl>
    <w:p w:rsidR="00E838A1" w:rsidRDefault="00E838A1" w:rsidP="00E838A1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6324"/>
      </w:tblGrid>
      <w:tr w:rsidR="00E838A1" w:rsidRPr="00C210E5" w:rsidTr="007102AB">
        <w:trPr>
          <w:trHeight w:val="1928"/>
        </w:trPr>
        <w:tc>
          <w:tcPr>
            <w:tcW w:w="2736" w:type="dxa"/>
            <w:vMerge w:val="restart"/>
            <w:shd w:val="clear" w:color="auto" w:fill="auto"/>
            <w:vAlign w:val="center"/>
          </w:tcPr>
          <w:p w:rsidR="00E838A1" w:rsidRPr="00D60203" w:rsidRDefault="00E838A1" w:rsidP="007102AB">
            <w:pPr>
              <w:spacing w:after="0"/>
              <w:jc w:val="center"/>
              <w:rPr>
                <w:sz w:val="28"/>
                <w:szCs w:val="28"/>
              </w:rPr>
            </w:pPr>
            <w:r w:rsidRPr="00C210E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670186C9" wp14:editId="409CCC9F">
                  <wp:extent cx="1600200" cy="1676400"/>
                  <wp:effectExtent l="0" t="0" r="0" b="0"/>
                  <wp:docPr id="8" name="Picture 8" descr="Pedro Me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dro Me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38A1" w:rsidRPr="00C210E5" w:rsidRDefault="00E838A1" w:rsidP="007102AB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210E5">
              <w:rPr>
                <w:rFonts w:cs="Calibri"/>
                <w:b/>
                <w:sz w:val="24"/>
                <w:szCs w:val="24"/>
              </w:rPr>
              <w:t>Pedro Medel de la Torre</w:t>
            </w:r>
          </w:p>
        </w:tc>
      </w:tr>
      <w:tr w:rsidR="00E838A1" w:rsidRPr="00C210E5" w:rsidTr="007102AB">
        <w:trPr>
          <w:trHeight w:val="901"/>
        </w:trPr>
        <w:tc>
          <w:tcPr>
            <w:tcW w:w="273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38A1" w:rsidRPr="00C210E5" w:rsidRDefault="00E838A1" w:rsidP="00710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38A1" w:rsidRPr="00C210E5" w:rsidRDefault="00E838A1" w:rsidP="007102AB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210E5">
              <w:rPr>
                <w:rFonts w:cs="Calibri"/>
                <w:b/>
                <w:sz w:val="24"/>
                <w:szCs w:val="24"/>
              </w:rPr>
              <w:t>INNOVABIOTICS, S.L.</w:t>
            </w:r>
          </w:p>
        </w:tc>
      </w:tr>
      <w:tr w:rsidR="00E838A1" w:rsidRPr="00C210E5" w:rsidTr="007102AB">
        <w:trPr>
          <w:trHeight w:val="1718"/>
        </w:trPr>
        <w:tc>
          <w:tcPr>
            <w:tcW w:w="9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8A1" w:rsidRPr="00D042A4" w:rsidRDefault="00E838A1" w:rsidP="00D60203">
            <w:pPr>
              <w:shd w:val="clear" w:color="auto" w:fill="FFFFFF"/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  <w:lang w:eastAsia="es-ES"/>
              </w:rPr>
            </w:pPr>
            <w:r w:rsidRPr="00C210E5"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  <w:lang w:val="es-ES_tradnl" w:eastAsia="es-ES"/>
              </w:rPr>
              <w:t>Pedro MEDEL DE LA TORRE</w:t>
            </w:r>
            <w:r w:rsidRPr="00C210E5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. </w:t>
            </w:r>
            <w:r w:rsidR="003F4646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Doctor</w:t>
            </w:r>
            <w:r w:rsidRPr="00C210E5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Ingeniero Agróno</w:t>
            </w:r>
            <w:r w:rsidR="003F4646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mo por la </w:t>
            </w:r>
            <w:r w:rsidRPr="00C210E5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Uni</w:t>
            </w:r>
            <w:r w:rsidR="003F4646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versidad Politécnica de Madrid</w:t>
            </w:r>
            <w:r w:rsid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y</w:t>
            </w:r>
            <w:r w:rsidR="003F4646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Especialista en </w:t>
            </w:r>
            <w:r w:rsidRPr="00C210E5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Nutrición y dietética (UNED). Director Ejecutivo de IMASDE AGROALIMENTARIA, S.L.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(</w:t>
            </w:r>
            <w:r w:rsidRPr="00C210E5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2000-2017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)</w:t>
            </w:r>
            <w:r w:rsidRPr="00C210E5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y </w:t>
            </w:r>
            <w:r w:rsid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p</w:t>
            </w:r>
            <w:r w:rsidRPr="00C210E5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rofesor y coordinador de Nutrición Animal en la Facultad de Ciencias de la Salud de la Universidad Alfonso X EL Sabio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(</w:t>
            </w:r>
            <w:r w:rsidRPr="00C210E5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2005-2011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)</w:t>
            </w:r>
            <w:r w:rsidRPr="00C210E5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.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</w:t>
            </w:r>
            <w:r w:rsidRPr="00C210E5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Experiencia en proyectos de I+D, financiados por diferentes organismos públicos (CDTI, CCAA, Séptimo Programa Marco).</w:t>
            </w:r>
            <w:r w:rsidR="00D042A4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Actualmente</w:t>
            </w:r>
            <w:r w:rsid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y desde 2017</w:t>
            </w:r>
            <w:r w:rsidR="00D042A4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, </w:t>
            </w:r>
            <w:r w:rsidR="00D042A4" w:rsidRPr="00C210E5">
              <w:rPr>
                <w:rFonts w:ascii="Calibri Light" w:eastAsia="Times New Roman" w:hAnsi="Calibri Light" w:cs="Calibri Light"/>
                <w:color w:val="000000"/>
                <w:szCs w:val="24"/>
                <w:lang w:eastAsia="es-ES"/>
              </w:rPr>
              <w:t>Director</w:t>
            </w:r>
            <w:r w:rsidR="003F4646">
              <w:rPr>
                <w:rFonts w:ascii="Calibri Light" w:eastAsia="Times New Roman" w:hAnsi="Calibri Light" w:cs="Calibri Light"/>
                <w:color w:val="000000"/>
                <w:szCs w:val="24"/>
                <w:lang w:eastAsia="es-ES"/>
              </w:rPr>
              <w:t xml:space="preserve"> de</w:t>
            </w:r>
            <w:r w:rsidR="00D042A4" w:rsidRPr="00C210E5">
              <w:rPr>
                <w:rFonts w:ascii="Calibri Light" w:eastAsia="Times New Roman" w:hAnsi="Calibri Light" w:cs="Calibri Light"/>
                <w:color w:val="000000"/>
                <w:szCs w:val="24"/>
                <w:lang w:eastAsia="es-ES"/>
              </w:rPr>
              <w:t xml:space="preserve"> INNOVABIOTICS, S.L.</w:t>
            </w:r>
          </w:p>
        </w:tc>
      </w:tr>
    </w:tbl>
    <w:p w:rsidR="00E838A1" w:rsidRDefault="00E838A1" w:rsidP="00E838A1">
      <w:pPr>
        <w:jc w:val="both"/>
        <w:rPr>
          <w:sz w:val="10"/>
          <w:szCs w:val="10"/>
          <w:lang w:val="es-ES_tradnl"/>
        </w:rPr>
      </w:pPr>
    </w:p>
    <w:p w:rsidR="00A26902" w:rsidRPr="009A3FC1" w:rsidRDefault="00A26902" w:rsidP="00A26902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6123"/>
      </w:tblGrid>
      <w:tr w:rsidR="00A26902" w:rsidRPr="00C210E5" w:rsidTr="00BA6A20">
        <w:trPr>
          <w:trHeight w:val="1928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A26902" w:rsidRPr="009A3FC1" w:rsidRDefault="00A26902" w:rsidP="00BA6A20">
            <w:pPr>
              <w:spacing w:after="0"/>
              <w:jc w:val="center"/>
              <w:rPr>
                <w:sz w:val="6"/>
                <w:szCs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45FA1A" wp14:editId="1A98AD63">
                  <wp:extent cx="1644650" cy="1746250"/>
                  <wp:effectExtent l="0" t="0" r="0" b="0"/>
                  <wp:docPr id="6" name="Imagen 17" descr="C:\GGM\Diapositivas Sara\Programa proyecto formativo\Fotos para programa\FOTO MAR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 descr="C:\GGM\Diapositivas Sara\Programa proyecto formativo\Fotos para programa\FOTO MAR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47" b="178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6902" w:rsidRPr="00C210E5" w:rsidRDefault="00A26902" w:rsidP="00BA6A20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210E5">
              <w:rPr>
                <w:rFonts w:cs="Calibri"/>
                <w:b/>
                <w:sz w:val="24"/>
                <w:szCs w:val="24"/>
              </w:rPr>
              <w:t>Mario García Jiménez</w:t>
            </w:r>
          </w:p>
        </w:tc>
      </w:tr>
      <w:tr w:rsidR="00A26902" w:rsidRPr="00C210E5" w:rsidTr="00BA6A20">
        <w:trPr>
          <w:trHeight w:val="901"/>
        </w:trPr>
        <w:tc>
          <w:tcPr>
            <w:tcW w:w="294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6902" w:rsidRPr="00C210E5" w:rsidRDefault="00A26902" w:rsidP="00BA6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6902" w:rsidRPr="00C210E5" w:rsidRDefault="00A26902" w:rsidP="00BA6A20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210E5">
              <w:rPr>
                <w:rFonts w:cs="Calibri"/>
                <w:b/>
                <w:sz w:val="24"/>
                <w:szCs w:val="24"/>
              </w:rPr>
              <w:t xml:space="preserve">Director Técnico de 3F </w:t>
            </w:r>
            <w:proofErr w:type="spellStart"/>
            <w:r w:rsidRPr="00C210E5">
              <w:rPr>
                <w:rFonts w:cs="Calibri"/>
                <w:b/>
                <w:sz w:val="24"/>
                <w:szCs w:val="24"/>
              </w:rPr>
              <w:t>Feed</w:t>
            </w:r>
            <w:proofErr w:type="spellEnd"/>
            <w:r w:rsidRPr="00C210E5">
              <w:rPr>
                <w:rFonts w:cs="Calibri"/>
                <w:b/>
                <w:sz w:val="24"/>
                <w:szCs w:val="24"/>
              </w:rPr>
              <w:t xml:space="preserve"> &amp; </w:t>
            </w:r>
            <w:proofErr w:type="spellStart"/>
            <w:r w:rsidRPr="00C210E5">
              <w:rPr>
                <w:rFonts w:cs="Calibri"/>
                <w:b/>
                <w:sz w:val="24"/>
                <w:szCs w:val="24"/>
              </w:rPr>
              <w:t>Food</w:t>
            </w:r>
            <w:proofErr w:type="spellEnd"/>
            <w:r w:rsidRPr="00C210E5">
              <w:rPr>
                <w:rFonts w:cs="Calibri"/>
                <w:b/>
                <w:sz w:val="24"/>
                <w:szCs w:val="24"/>
              </w:rPr>
              <w:t>, S.L.</w:t>
            </w:r>
          </w:p>
        </w:tc>
      </w:tr>
      <w:tr w:rsidR="00A26902" w:rsidRPr="00C210E5" w:rsidTr="00BA6A20">
        <w:tc>
          <w:tcPr>
            <w:tcW w:w="9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6902" w:rsidRPr="00C210E5" w:rsidRDefault="00A26902" w:rsidP="00D60203">
            <w:pPr>
              <w:spacing w:after="0" w:line="276" w:lineRule="auto"/>
              <w:jc w:val="both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C210E5">
              <w:rPr>
                <w:rFonts w:ascii="Calibri Light" w:hAnsi="Calibri Light" w:cs="Calibri Light"/>
                <w:b/>
                <w:szCs w:val="24"/>
              </w:rPr>
              <w:t>Mario GARCÍA JIMÉNEZ</w:t>
            </w:r>
            <w:r w:rsidRPr="00C210E5">
              <w:rPr>
                <w:rFonts w:ascii="Calibri Light" w:hAnsi="Calibri Light" w:cs="Calibri Light"/>
                <w:szCs w:val="24"/>
              </w:rPr>
              <w:t xml:space="preserve">. </w:t>
            </w:r>
            <w:r>
              <w:rPr>
                <w:rFonts w:ascii="Calibri Light" w:hAnsi="Calibri Light" w:cs="Calibri Light"/>
                <w:szCs w:val="24"/>
              </w:rPr>
              <w:t xml:space="preserve">Doctor </w:t>
            </w:r>
            <w:r w:rsidRPr="009A3FC1">
              <w:rPr>
                <w:rFonts w:ascii="Calibri Light" w:hAnsi="Calibri Light" w:cs="Calibri Light"/>
                <w:szCs w:val="24"/>
              </w:rPr>
              <w:t>Ingeniero</w:t>
            </w:r>
            <w:r>
              <w:rPr>
                <w:rFonts w:ascii="Calibri Light" w:hAnsi="Calibri Light" w:cs="Calibri Light"/>
                <w:szCs w:val="24"/>
              </w:rPr>
              <w:t xml:space="preserve"> Agrónomo por la </w:t>
            </w:r>
            <w:r w:rsidRPr="009A3FC1">
              <w:rPr>
                <w:rFonts w:ascii="Calibri Light" w:hAnsi="Calibri Light" w:cs="Calibri Light"/>
                <w:szCs w:val="24"/>
              </w:rPr>
              <w:t>Universi</w:t>
            </w:r>
            <w:r>
              <w:rPr>
                <w:rFonts w:ascii="Calibri Light" w:hAnsi="Calibri Light" w:cs="Calibri Light"/>
                <w:szCs w:val="24"/>
              </w:rPr>
              <w:t xml:space="preserve">dad Politécnica de Madrid. </w:t>
            </w:r>
            <w:r w:rsidRPr="00C210E5">
              <w:rPr>
                <w:rFonts w:ascii="Calibri Light" w:hAnsi="Calibri Light" w:cs="Calibri Light"/>
                <w:szCs w:val="24"/>
              </w:rPr>
              <w:t>Director Técnico de BASF Española Nutrición Animal</w:t>
            </w:r>
            <w:r>
              <w:rPr>
                <w:rFonts w:ascii="Calibri Light" w:hAnsi="Calibri Light" w:cs="Calibri Light"/>
                <w:szCs w:val="24"/>
              </w:rPr>
              <w:t xml:space="preserve"> (</w:t>
            </w:r>
            <w:r w:rsidRPr="00C210E5">
              <w:rPr>
                <w:rFonts w:ascii="Calibri Light" w:hAnsi="Calibri Light" w:cs="Calibri Light"/>
                <w:szCs w:val="24"/>
              </w:rPr>
              <w:t>2000-2003</w:t>
            </w:r>
            <w:r>
              <w:rPr>
                <w:rFonts w:ascii="Calibri Light" w:hAnsi="Calibri Light" w:cs="Calibri Light"/>
                <w:szCs w:val="24"/>
              </w:rPr>
              <w:t>) y</w:t>
            </w:r>
            <w:r w:rsidRPr="00C210E5">
              <w:rPr>
                <w:rFonts w:ascii="Calibri Light" w:hAnsi="Calibri Light" w:cs="Calibri Light"/>
                <w:szCs w:val="24"/>
              </w:rPr>
              <w:t xml:space="preserve"> Profesor y coordinador de Producción Animal en la Facultad de Ciencias de la Salud de la Universidad Alfonso X EL Sabio</w:t>
            </w:r>
            <w:r>
              <w:rPr>
                <w:rFonts w:ascii="Calibri Light" w:hAnsi="Calibri Light" w:cs="Calibri Light"/>
                <w:szCs w:val="24"/>
              </w:rPr>
              <w:t xml:space="preserve"> (</w:t>
            </w:r>
            <w:r w:rsidRPr="00C210E5">
              <w:rPr>
                <w:rFonts w:ascii="Calibri Light" w:hAnsi="Calibri Light" w:cs="Calibri Light"/>
                <w:szCs w:val="24"/>
              </w:rPr>
              <w:t>2005-2011</w:t>
            </w:r>
            <w:r>
              <w:rPr>
                <w:rFonts w:ascii="Calibri Light" w:hAnsi="Calibri Light" w:cs="Calibri Light"/>
                <w:szCs w:val="24"/>
              </w:rPr>
              <w:t>)</w:t>
            </w:r>
            <w:r w:rsidRPr="00C210E5">
              <w:rPr>
                <w:rFonts w:ascii="Calibri Light" w:hAnsi="Calibri Light" w:cs="Calibri Light"/>
                <w:szCs w:val="24"/>
              </w:rPr>
              <w:t>.</w:t>
            </w:r>
            <w:r>
              <w:rPr>
                <w:rFonts w:ascii="Calibri Light" w:hAnsi="Calibri Light" w:cs="Calibri Light"/>
                <w:szCs w:val="24"/>
              </w:rPr>
              <w:t xml:space="preserve"> Actualmente y d</w:t>
            </w:r>
            <w:r w:rsidRPr="009A3FC1">
              <w:rPr>
                <w:rFonts w:ascii="Calibri Light" w:hAnsi="Calibri Light" w:cs="Calibri Light"/>
                <w:szCs w:val="24"/>
              </w:rPr>
              <w:t>esde 2004,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Pr="00C210E5">
              <w:rPr>
                <w:rFonts w:ascii="Calibri Light" w:hAnsi="Calibri Light" w:cs="Calibri Light"/>
                <w:szCs w:val="24"/>
              </w:rPr>
              <w:t xml:space="preserve">Director Técnico de 3F </w:t>
            </w:r>
            <w:proofErr w:type="spellStart"/>
            <w:r w:rsidRPr="00C210E5">
              <w:rPr>
                <w:rFonts w:ascii="Calibri Light" w:hAnsi="Calibri Light" w:cs="Calibri Light"/>
                <w:szCs w:val="24"/>
              </w:rPr>
              <w:t>Feed</w:t>
            </w:r>
            <w:proofErr w:type="spellEnd"/>
            <w:r w:rsidRPr="00C210E5">
              <w:rPr>
                <w:rFonts w:ascii="Calibri Light" w:hAnsi="Calibri Light" w:cs="Calibri Light"/>
                <w:szCs w:val="24"/>
              </w:rPr>
              <w:t xml:space="preserve"> &amp; </w:t>
            </w:r>
            <w:proofErr w:type="spellStart"/>
            <w:r w:rsidRPr="00C210E5">
              <w:rPr>
                <w:rFonts w:ascii="Calibri Light" w:hAnsi="Calibri Light" w:cs="Calibri Light"/>
                <w:szCs w:val="24"/>
              </w:rPr>
              <w:t>Food</w:t>
            </w:r>
            <w:proofErr w:type="spellEnd"/>
            <w:r w:rsidRPr="00C210E5">
              <w:rPr>
                <w:rFonts w:ascii="Calibri Light" w:hAnsi="Calibri Light" w:cs="Calibri Light"/>
                <w:szCs w:val="24"/>
              </w:rPr>
              <w:t>, S.L</w:t>
            </w:r>
            <w:r w:rsidR="00D60203">
              <w:rPr>
                <w:rFonts w:ascii="Calibri Light" w:hAnsi="Calibri Light" w:cs="Calibri Light"/>
                <w:szCs w:val="24"/>
              </w:rPr>
              <w:t>.</w:t>
            </w:r>
          </w:p>
        </w:tc>
      </w:tr>
    </w:tbl>
    <w:p w:rsidR="00A26902" w:rsidRPr="00A26902" w:rsidRDefault="00A26902" w:rsidP="00E838A1">
      <w:pPr>
        <w:jc w:val="both"/>
        <w:rPr>
          <w:sz w:val="10"/>
          <w:szCs w:val="10"/>
        </w:rPr>
      </w:pPr>
    </w:p>
    <w:p w:rsidR="00E838A1" w:rsidRDefault="00E838A1" w:rsidP="00E838A1">
      <w:pPr>
        <w:jc w:val="both"/>
        <w:rPr>
          <w:sz w:val="10"/>
          <w:szCs w:val="10"/>
          <w:lang w:val="es-ES_tradnl"/>
        </w:rPr>
      </w:pPr>
    </w:p>
    <w:p w:rsidR="00E838A1" w:rsidRDefault="00E838A1" w:rsidP="00E838A1">
      <w:pPr>
        <w:jc w:val="both"/>
        <w:rPr>
          <w:sz w:val="10"/>
          <w:szCs w:val="1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6194"/>
      </w:tblGrid>
      <w:tr w:rsidR="00E838A1" w:rsidRPr="00C210E5" w:rsidTr="007102AB">
        <w:trPr>
          <w:trHeight w:val="1928"/>
        </w:trPr>
        <w:tc>
          <w:tcPr>
            <w:tcW w:w="2866" w:type="dxa"/>
            <w:vMerge w:val="restart"/>
            <w:shd w:val="clear" w:color="auto" w:fill="auto"/>
            <w:vAlign w:val="center"/>
          </w:tcPr>
          <w:p w:rsidR="00E838A1" w:rsidRPr="00AB0407" w:rsidRDefault="00992C62" w:rsidP="007102AB">
            <w:pPr>
              <w:spacing w:after="0"/>
              <w:jc w:val="center"/>
              <w:rPr>
                <w:sz w:val="6"/>
                <w:szCs w:val="6"/>
              </w:rPr>
            </w:pPr>
            <w:r w:rsidRPr="00992C62">
              <w:rPr>
                <w:noProof/>
                <w:sz w:val="6"/>
                <w:szCs w:val="6"/>
                <w:lang w:val="en-US"/>
              </w:rPr>
              <w:lastRenderedPageBreak/>
              <w:drawing>
                <wp:inline distT="0" distB="0" distL="0" distR="0">
                  <wp:extent cx="1581150" cy="1761852"/>
                  <wp:effectExtent l="0" t="0" r="0" b="0"/>
                  <wp:docPr id="15" name="Picture 15" descr="C:\Users\lenovo\Downloads\foto enr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ownloads\foto enr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399" cy="176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38A1" w:rsidRPr="00C210E5" w:rsidRDefault="00E838A1" w:rsidP="007102AB">
            <w:pPr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03161E">
              <w:rPr>
                <w:rFonts w:cs="Calibri"/>
                <w:b/>
                <w:sz w:val="24"/>
                <w:szCs w:val="24"/>
                <w:lang w:val="en-US"/>
              </w:rPr>
              <w:t>Enric</w:t>
            </w:r>
            <w:proofErr w:type="spellEnd"/>
            <w:r w:rsidRPr="0003161E">
              <w:rPr>
                <w:rFonts w:cs="Calibri"/>
                <w:b/>
                <w:sz w:val="24"/>
                <w:szCs w:val="24"/>
                <w:lang w:val="en-US"/>
              </w:rPr>
              <w:t xml:space="preserve"> Marco</w:t>
            </w:r>
          </w:p>
        </w:tc>
      </w:tr>
      <w:tr w:rsidR="00E838A1" w:rsidRPr="00C210E5" w:rsidTr="007102AB">
        <w:trPr>
          <w:trHeight w:val="901"/>
        </w:trPr>
        <w:tc>
          <w:tcPr>
            <w:tcW w:w="286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38A1" w:rsidRPr="00C210E5" w:rsidRDefault="00E838A1" w:rsidP="00710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38A1" w:rsidRPr="00C210E5" w:rsidRDefault="00D60203" w:rsidP="007102AB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MARCO VETGROUP</w:t>
            </w:r>
          </w:p>
        </w:tc>
      </w:tr>
      <w:tr w:rsidR="00E838A1" w:rsidRPr="00C210E5" w:rsidTr="007102AB"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8A1" w:rsidRDefault="001E692B" w:rsidP="00D60203">
            <w:pPr>
              <w:spacing w:after="0" w:line="276" w:lineRule="auto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</w:pPr>
            <w:proofErr w:type="spellStart"/>
            <w:r w:rsidRPr="001E692B">
              <w:rPr>
                <w:rFonts w:ascii="Calibri Light" w:hAnsi="Calibri Light" w:cs="Calibri Light"/>
                <w:b/>
                <w:szCs w:val="24"/>
              </w:rPr>
              <w:t>Enric</w:t>
            </w:r>
            <w:proofErr w:type="spellEnd"/>
            <w:r w:rsidRPr="001E692B">
              <w:rPr>
                <w:rFonts w:ascii="Calibri Light" w:hAnsi="Calibri Light" w:cs="Calibri Light"/>
                <w:b/>
                <w:szCs w:val="24"/>
              </w:rPr>
              <w:t xml:space="preserve"> Marco.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</w:t>
            </w:r>
            <w:r w:rsid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L</w:t>
            </w:r>
            <w:r w:rsidRPr="0040324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icenciado </w:t>
            </w:r>
            <w:r w:rsid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en veterinaria </w:t>
            </w:r>
            <w:r w:rsidRPr="0040324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por la </w:t>
            </w:r>
            <w:r w:rsid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Universidad</w:t>
            </w:r>
            <w:r w:rsidRPr="00164B30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de Zaragoza</w:t>
            </w:r>
            <w:r w:rsidRPr="0040324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.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</w:t>
            </w:r>
            <w:r w:rsid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V</w:t>
            </w:r>
            <w:r w:rsidRPr="00164B30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eterinario </w:t>
            </w:r>
            <w:r w:rsid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de los</w:t>
            </w:r>
            <w:r w:rsidRPr="00164B30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servicio</w:t>
            </w:r>
            <w:r w:rsid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s</w:t>
            </w:r>
            <w:r w:rsidRPr="00164B30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de nutrición, producción y patología porcina en la empresa de nutrición animal </w:t>
            </w:r>
            <w:proofErr w:type="spellStart"/>
            <w:r w:rsidRPr="00164B30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Nutral</w:t>
            </w:r>
            <w:proofErr w:type="spellEnd"/>
            <w:r w:rsidRPr="00164B30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, S.A. </w:t>
            </w:r>
            <w:r w:rsid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Formación</w:t>
            </w:r>
            <w:r w:rsidRPr="00164B30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profesional internacional (</w:t>
            </w:r>
            <w:r w:rsidRPr="001E692B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Gran Bretaña,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</w:t>
            </w:r>
            <w:r w:rsidRPr="001E692B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Holanda, Alemania, Dinamarca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</w:t>
            </w:r>
            <w:r w:rsidRPr="001E692B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y U.S.A.</w:t>
            </w:r>
            <w:r w:rsidRPr="00164B30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) con especialistas en el sector porcino.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</w:t>
            </w:r>
            <w:r w:rsidRPr="0040324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Socio fundador de </w:t>
            </w:r>
            <w:r w:rsidRPr="00164B30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la consultoría porcina B&amp;M </w:t>
            </w:r>
            <w:proofErr w:type="spellStart"/>
            <w:r w:rsidRPr="00164B30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c.v.p</w:t>
            </w:r>
            <w:proofErr w:type="spellEnd"/>
            <w:r w:rsidRPr="00164B30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.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</w:t>
            </w:r>
            <w:r w:rsidRPr="00164B30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Actualmente, y desde 2013, ofrece sus servicios a través de </w:t>
            </w:r>
            <w:r w:rsid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la</w:t>
            </w:r>
            <w:r w:rsidRPr="00164B30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empresa MARCO VETGR</w:t>
            </w:r>
            <w:r w:rsid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O</w:t>
            </w:r>
            <w:r w:rsidRPr="00164B30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UP</w:t>
            </w:r>
            <w:r w:rsid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,</w:t>
            </w:r>
            <w:r w:rsidRPr="00164B30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SLP.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M</w:t>
            </w:r>
            <w:r w:rsidRPr="007D388F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iembro de</w:t>
            </w:r>
            <w:r w:rsid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l</w:t>
            </w:r>
            <w:r w:rsidRPr="007D388F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Colegio Oficial de Veterinarios de Barcelona, ANAPORC, AVPC, AASV y EAPHM.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Ha</w:t>
            </w:r>
            <w:r w:rsidRPr="007D388F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publicado artículos en varias revistas especializadas e intervenido en más de </w:t>
            </w:r>
            <w:r w:rsid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150</w:t>
            </w:r>
            <w:r w:rsidRPr="007D388F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de conferencias nacionales e internacionales.</w:t>
            </w:r>
          </w:p>
          <w:p w:rsidR="001E692B" w:rsidRDefault="001E692B" w:rsidP="001E692B">
            <w:pPr>
              <w:spacing w:after="0" w:line="276" w:lineRule="auto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</w:pPr>
          </w:p>
          <w:p w:rsidR="001E692B" w:rsidRPr="00C210E5" w:rsidRDefault="001E692B" w:rsidP="001E692B">
            <w:pPr>
              <w:spacing w:after="0" w:line="276" w:lineRule="auto"/>
              <w:jc w:val="both"/>
              <w:rPr>
                <w:rFonts w:ascii="Calibri Light" w:hAnsi="Calibri Light" w:cs="Calibri Light"/>
                <w:szCs w:val="24"/>
                <w:highlight w:val="yellow"/>
              </w:rPr>
            </w:pPr>
          </w:p>
        </w:tc>
      </w:tr>
      <w:tr w:rsidR="00E838A1" w:rsidRPr="00C210E5" w:rsidTr="007102AB">
        <w:trPr>
          <w:trHeight w:val="1928"/>
        </w:trPr>
        <w:tc>
          <w:tcPr>
            <w:tcW w:w="2866" w:type="dxa"/>
            <w:vMerge w:val="restart"/>
            <w:shd w:val="clear" w:color="auto" w:fill="auto"/>
            <w:vAlign w:val="center"/>
          </w:tcPr>
          <w:p w:rsidR="00E838A1" w:rsidRPr="00AB0407" w:rsidRDefault="00992C62" w:rsidP="007102AB">
            <w:pPr>
              <w:spacing w:after="0"/>
              <w:jc w:val="center"/>
              <w:rPr>
                <w:sz w:val="6"/>
                <w:szCs w:val="6"/>
              </w:rPr>
            </w:pPr>
            <w:r w:rsidRPr="00992C62">
              <w:rPr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1172845" cy="1754881"/>
                  <wp:effectExtent l="0" t="0" r="8255" b="0"/>
                  <wp:docPr id="13" name="Picture 13" descr="C:\Users\lenovo\Downloads\image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wnloads\image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293" cy="176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38A1" w:rsidRPr="00C210E5" w:rsidRDefault="00E838A1" w:rsidP="00300BA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03161E">
              <w:rPr>
                <w:rFonts w:cs="Calibri"/>
                <w:b/>
                <w:sz w:val="24"/>
                <w:szCs w:val="24"/>
                <w:lang w:val="en-US"/>
              </w:rPr>
              <w:t>Nuria</w:t>
            </w:r>
            <w:proofErr w:type="spellEnd"/>
            <w:r w:rsidRPr="0003161E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61E">
              <w:rPr>
                <w:rFonts w:cs="Calibri"/>
                <w:b/>
                <w:sz w:val="24"/>
                <w:szCs w:val="24"/>
                <w:lang w:val="en-US"/>
              </w:rPr>
              <w:t>Ll</w:t>
            </w:r>
            <w:r w:rsidR="00300BAD">
              <w:rPr>
                <w:rFonts w:cs="Calibri"/>
                <w:b/>
                <w:sz w:val="24"/>
                <w:szCs w:val="24"/>
                <w:lang w:val="en-US"/>
              </w:rPr>
              <w:t>a</w:t>
            </w:r>
            <w:r w:rsidRPr="0003161E">
              <w:rPr>
                <w:rFonts w:cs="Calibri"/>
                <w:b/>
                <w:sz w:val="24"/>
                <w:szCs w:val="24"/>
                <w:lang w:val="en-US"/>
              </w:rPr>
              <w:t>nes</w:t>
            </w:r>
            <w:proofErr w:type="spellEnd"/>
          </w:p>
        </w:tc>
      </w:tr>
      <w:tr w:rsidR="00E838A1" w:rsidRPr="00C210E5" w:rsidTr="007102AB">
        <w:trPr>
          <w:trHeight w:val="901"/>
        </w:trPr>
        <w:tc>
          <w:tcPr>
            <w:tcW w:w="286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38A1" w:rsidRPr="00C210E5" w:rsidRDefault="00E838A1" w:rsidP="00710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38A1" w:rsidRPr="00300BAD" w:rsidRDefault="00300BAD" w:rsidP="007102AB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00BAD">
              <w:rPr>
                <w:rFonts w:cs="Calibri"/>
                <w:b/>
                <w:sz w:val="24"/>
                <w:szCs w:val="24"/>
              </w:rPr>
              <w:t>Cooperativa de IVARS</w:t>
            </w:r>
          </w:p>
        </w:tc>
      </w:tr>
      <w:tr w:rsidR="00E838A1" w:rsidRPr="00C210E5" w:rsidTr="007102AB"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8A1" w:rsidRPr="00C210E5" w:rsidRDefault="00FA0435" w:rsidP="00D47552">
            <w:pPr>
              <w:spacing w:after="0" w:line="276" w:lineRule="auto"/>
              <w:jc w:val="both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FA0435"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  <w:lang w:val="es-ES_tradnl" w:eastAsia="es-ES"/>
              </w:rPr>
              <w:t xml:space="preserve">Nuria </w:t>
            </w:r>
            <w:proofErr w:type="spellStart"/>
            <w:r w:rsidRPr="00FA0435"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  <w:lang w:val="es-ES_tradnl" w:eastAsia="es-ES"/>
              </w:rPr>
              <w:t>Llanes</w:t>
            </w:r>
            <w:proofErr w:type="spellEnd"/>
            <w:r w:rsidRPr="00C210E5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. </w:t>
            </w:r>
            <w:r w:rsidR="00D60203" w:rsidRP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Licenciada en Veterinaria </w:t>
            </w:r>
            <w:r w:rsidR="00D47552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por la UA de Barcelona y Master en producción porcina por la Universidad de </w:t>
            </w:r>
            <w:r w:rsidR="00D60203" w:rsidRP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Aberdeen</w:t>
            </w:r>
            <w:r w:rsidR="00D47552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. Formación profesional</w:t>
            </w:r>
            <w:r w:rsidR="00D60203" w:rsidRP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</w:t>
            </w:r>
            <w:r w:rsidR="00D47552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en producción porcina </w:t>
            </w:r>
            <w:proofErr w:type="spellStart"/>
            <w:r w:rsidR="00D47552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eI+D+I</w:t>
            </w:r>
            <w:proofErr w:type="spellEnd"/>
            <w:r w:rsidR="00D47552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en centros de investigación en la Universidad de </w:t>
            </w:r>
            <w:r w:rsidR="00D60203" w:rsidRP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Kansas.</w:t>
            </w:r>
            <w:r w:rsidR="00D47552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Fue Miembro del “</w:t>
            </w:r>
            <w:r w:rsidR="00D47552" w:rsidRP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EUROPEAN FOCUS GROUP</w:t>
            </w:r>
            <w:r w:rsidR="00D47552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” sobre n</w:t>
            </w:r>
            <w:r w:rsidR="00D47552" w:rsidRP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uevos ingred</w:t>
            </w:r>
            <w:r w:rsidR="00D47552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ientes para lechones y pollitos. En la actualidad es D</w:t>
            </w:r>
            <w:r w:rsidR="00D60203" w:rsidRPr="00D6020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irectora de Nutrición</w:t>
            </w:r>
            <w:r w:rsidR="00D47552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de la </w:t>
            </w:r>
            <w:r w:rsidR="00D47552" w:rsidRPr="00D47552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Cooperativa de IVARS</w:t>
            </w:r>
            <w:r w:rsidR="00D47552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.</w:t>
            </w:r>
          </w:p>
        </w:tc>
      </w:tr>
    </w:tbl>
    <w:p w:rsidR="00E838A1" w:rsidRPr="009A3FC1" w:rsidRDefault="00E838A1" w:rsidP="00E838A1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138"/>
      </w:tblGrid>
      <w:tr w:rsidR="00E838A1" w:rsidRPr="00C210E5" w:rsidTr="007102AB">
        <w:trPr>
          <w:trHeight w:val="1926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E838A1" w:rsidRPr="009831FC" w:rsidRDefault="001E19CB" w:rsidP="001E19CB">
            <w:pPr>
              <w:spacing w:after="0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val="en-US"/>
              </w:rPr>
              <w:drawing>
                <wp:inline distT="0" distB="0" distL="0" distR="0" wp14:anchorId="4F9876C6" wp14:editId="2711589B">
                  <wp:extent cx="1390650" cy="1708150"/>
                  <wp:effectExtent l="0" t="0" r="0" b="635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FR - Molist Francesc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120" cy="1708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38A1" w:rsidRPr="00C210E5" w:rsidRDefault="00E838A1" w:rsidP="007102AB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Francesc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Molist</w:t>
            </w:r>
            <w:proofErr w:type="spellEnd"/>
          </w:p>
        </w:tc>
      </w:tr>
      <w:tr w:rsidR="00E838A1" w:rsidRPr="00A17899" w:rsidTr="007102AB">
        <w:trPr>
          <w:trHeight w:val="901"/>
        </w:trPr>
        <w:tc>
          <w:tcPr>
            <w:tcW w:w="294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38A1" w:rsidRPr="00C210E5" w:rsidRDefault="00E838A1" w:rsidP="00710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38A1" w:rsidRPr="001E19CB" w:rsidRDefault="001E19CB" w:rsidP="007102AB">
            <w:pPr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proofErr w:type="spellStart"/>
            <w:r w:rsidRPr="001E19CB">
              <w:rPr>
                <w:rFonts w:cs="Calibri"/>
                <w:b/>
                <w:sz w:val="24"/>
                <w:szCs w:val="24"/>
                <w:lang w:val="en-US"/>
              </w:rPr>
              <w:t>Schothorst</w:t>
            </w:r>
            <w:proofErr w:type="spellEnd"/>
            <w:r w:rsidRPr="001E19CB">
              <w:rPr>
                <w:rFonts w:cs="Calibri"/>
                <w:b/>
                <w:sz w:val="24"/>
                <w:szCs w:val="24"/>
                <w:lang w:val="en-US"/>
              </w:rPr>
              <w:t xml:space="preserve"> Feed Research BV (SFR)</w:t>
            </w:r>
          </w:p>
        </w:tc>
      </w:tr>
      <w:tr w:rsidR="00E838A1" w:rsidRPr="001E19CB" w:rsidTr="007102AB">
        <w:tc>
          <w:tcPr>
            <w:tcW w:w="9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8A1" w:rsidRPr="001E19CB" w:rsidRDefault="001E19CB" w:rsidP="007102AB">
            <w:pPr>
              <w:spacing w:after="0" w:line="276" w:lineRule="auto"/>
              <w:jc w:val="both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  <w:lang w:val="es-ES_tradnl" w:eastAsia="es-ES"/>
              </w:rPr>
              <w:t xml:space="preserve">Francesc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  <w:lang w:val="es-ES_tradnl" w:eastAsia="es-ES"/>
              </w:rPr>
              <w:t>Molist</w:t>
            </w:r>
            <w:proofErr w:type="spellEnd"/>
            <w:r w:rsidRPr="00C210E5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. 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Veterinario y Doctor en Nutrición Animal por la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Universitat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Autònoma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de Barcelona</w:t>
            </w:r>
            <w:r w:rsidRPr="00C210E5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.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En 2011 se unió a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Schothorst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Feed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Research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(SFR, Holanda) como investigador en nutrición porcina. Desde 2017 es R&amp;D Manager en SFR y da consultoría en empresas de pienso en EU, Asia y Canadá.</w:t>
            </w:r>
          </w:p>
          <w:p w:rsidR="00E838A1" w:rsidRPr="001E19CB" w:rsidRDefault="00E838A1" w:rsidP="007102AB">
            <w:pPr>
              <w:spacing w:after="0" w:line="276" w:lineRule="auto"/>
              <w:jc w:val="both"/>
              <w:rPr>
                <w:rFonts w:ascii="Calibri Light" w:hAnsi="Calibri Light" w:cs="Calibri Light"/>
                <w:szCs w:val="24"/>
              </w:rPr>
            </w:pPr>
          </w:p>
          <w:p w:rsidR="00E838A1" w:rsidRPr="001E19CB" w:rsidRDefault="00E838A1" w:rsidP="007102AB">
            <w:pPr>
              <w:spacing w:after="0" w:line="276" w:lineRule="auto"/>
              <w:jc w:val="both"/>
              <w:rPr>
                <w:rFonts w:ascii="Calibri Light" w:hAnsi="Calibri Light" w:cs="Calibri Light"/>
                <w:szCs w:val="24"/>
                <w:highlight w:val="yellow"/>
              </w:rPr>
            </w:pPr>
          </w:p>
        </w:tc>
      </w:tr>
      <w:tr w:rsidR="00E838A1" w:rsidRPr="00C210E5" w:rsidTr="007102AB">
        <w:trPr>
          <w:trHeight w:val="1928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E838A1" w:rsidRPr="001E19CB" w:rsidRDefault="00403243" w:rsidP="007102AB">
            <w:pPr>
              <w:spacing w:after="0"/>
              <w:jc w:val="center"/>
              <w:rPr>
                <w:sz w:val="6"/>
                <w:szCs w:val="6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308010" cy="1739900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943" cy="1746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38A1" w:rsidRPr="00C210E5" w:rsidRDefault="00E838A1" w:rsidP="007102AB">
            <w:pPr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Pep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Font</w:t>
            </w:r>
          </w:p>
        </w:tc>
      </w:tr>
      <w:tr w:rsidR="00E838A1" w:rsidRPr="00C210E5" w:rsidTr="007102AB">
        <w:trPr>
          <w:trHeight w:val="901"/>
        </w:trPr>
        <w:tc>
          <w:tcPr>
            <w:tcW w:w="294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38A1" w:rsidRPr="00C210E5" w:rsidRDefault="00E838A1" w:rsidP="00710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38A1" w:rsidRPr="00C210E5" w:rsidRDefault="00E838A1" w:rsidP="007102AB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E3B61">
              <w:rPr>
                <w:rFonts w:cs="Calibri"/>
                <w:b/>
                <w:sz w:val="24"/>
                <w:szCs w:val="24"/>
              </w:rPr>
              <w:t>SIP Consultor</w:t>
            </w:r>
            <w:r w:rsidR="00D60203">
              <w:rPr>
                <w:rFonts w:cs="Calibri"/>
                <w:b/>
                <w:sz w:val="24"/>
                <w:szCs w:val="24"/>
              </w:rPr>
              <w:t>e</w:t>
            </w:r>
            <w:r w:rsidRPr="00BE3B61">
              <w:rPr>
                <w:rFonts w:cs="Calibri"/>
                <w:b/>
                <w:sz w:val="24"/>
                <w:szCs w:val="24"/>
              </w:rPr>
              <w:t>s</w:t>
            </w:r>
          </w:p>
        </w:tc>
      </w:tr>
      <w:tr w:rsidR="00E838A1" w:rsidRPr="00C210E5" w:rsidTr="007102AB">
        <w:tc>
          <w:tcPr>
            <w:tcW w:w="9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CE3" w:rsidRDefault="00403243" w:rsidP="00E80CE3">
            <w:pPr>
              <w:spacing w:after="0" w:line="276" w:lineRule="auto"/>
              <w:jc w:val="both"/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</w:pPr>
            <w:proofErr w:type="spellStart"/>
            <w:r w:rsidRPr="00403243"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  <w:lang w:val="es-ES_tradnl" w:eastAsia="es-ES"/>
              </w:rPr>
              <w:t>Pep</w:t>
            </w:r>
            <w:proofErr w:type="spellEnd"/>
            <w:r w:rsidRPr="00403243"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  <w:lang w:val="es-ES_tradnl" w:eastAsia="es-ES"/>
              </w:rPr>
              <w:t xml:space="preserve"> Font I Puig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. </w:t>
            </w:r>
            <w:r w:rsidR="00E80CE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Licenciado en veterinaria</w:t>
            </w:r>
            <w:r w:rsidRPr="0040324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por la U</w:t>
            </w:r>
            <w:r w:rsidR="00E80CE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.</w:t>
            </w:r>
            <w:r w:rsidRPr="0040324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A</w:t>
            </w:r>
            <w:r w:rsidR="00E80CE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.</w:t>
            </w:r>
            <w:r w:rsidRPr="0040324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de Barcelona.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</w:t>
            </w:r>
            <w:r w:rsidR="00E80CE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T</w:t>
            </w:r>
            <w:r w:rsidR="00E80CE3" w:rsidRPr="0040324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rayectoria profesional siempre</w:t>
            </w:r>
            <w:r w:rsidR="00E80CE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ligada al mundo de la producción porcina en empresas del sector como veterinario clínico de campo y responsable </w:t>
            </w:r>
            <w:r w:rsidR="00E80CE3" w:rsidRPr="0040324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del Departamento de I+D</w:t>
            </w:r>
            <w:r w:rsidR="00E80CE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. </w:t>
            </w:r>
            <w:r w:rsidR="00E80CE3" w:rsidRPr="0040324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Socio fundador de SIP</w:t>
            </w:r>
            <w:r w:rsidR="00E80CE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. En la actualidad, directivo responsable del servicio SIP de </w:t>
            </w:r>
            <w:r w:rsidR="00E80CE3" w:rsidRPr="00E80CE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>análisis y gestión económica de explotaciones</w:t>
            </w:r>
            <w:r w:rsidR="00E80CE3">
              <w:rPr>
                <w:rFonts w:ascii="Calibri Light" w:eastAsia="Times New Roman" w:hAnsi="Calibri Light" w:cs="Calibri Light"/>
                <w:color w:val="000000"/>
                <w:szCs w:val="24"/>
                <w:lang w:val="es-ES_tradnl" w:eastAsia="es-ES"/>
              </w:rPr>
              <w:t xml:space="preserve"> ganaderas. </w:t>
            </w:r>
          </w:p>
          <w:p w:rsidR="00E838A1" w:rsidRDefault="00E838A1" w:rsidP="007102AB">
            <w:pPr>
              <w:spacing w:after="0" w:line="276" w:lineRule="auto"/>
              <w:jc w:val="both"/>
              <w:rPr>
                <w:rFonts w:ascii="Calibri Light" w:hAnsi="Calibri Light" w:cs="Calibri Light"/>
                <w:szCs w:val="24"/>
                <w:highlight w:val="yellow"/>
              </w:rPr>
            </w:pPr>
          </w:p>
          <w:p w:rsidR="00E838A1" w:rsidRDefault="00E838A1" w:rsidP="007102AB">
            <w:pPr>
              <w:spacing w:after="0" w:line="276" w:lineRule="auto"/>
              <w:jc w:val="both"/>
              <w:rPr>
                <w:rFonts w:ascii="Calibri Light" w:hAnsi="Calibri Light" w:cs="Calibri Light"/>
                <w:szCs w:val="24"/>
                <w:highlight w:val="yellow"/>
              </w:rPr>
            </w:pPr>
          </w:p>
          <w:p w:rsidR="00E838A1" w:rsidRDefault="00E838A1" w:rsidP="007102AB">
            <w:pPr>
              <w:spacing w:after="0" w:line="276" w:lineRule="auto"/>
              <w:jc w:val="both"/>
              <w:rPr>
                <w:rFonts w:ascii="Calibri Light" w:hAnsi="Calibri Light" w:cs="Calibri Light"/>
                <w:szCs w:val="24"/>
                <w:highlight w:val="yellow"/>
              </w:rPr>
            </w:pPr>
          </w:p>
          <w:p w:rsidR="00E838A1" w:rsidRDefault="00E838A1" w:rsidP="007102AB">
            <w:pPr>
              <w:spacing w:after="0" w:line="276" w:lineRule="auto"/>
              <w:jc w:val="both"/>
              <w:rPr>
                <w:rFonts w:ascii="Calibri Light" w:hAnsi="Calibri Light" w:cs="Calibri Light"/>
                <w:szCs w:val="24"/>
                <w:highlight w:val="yellow"/>
              </w:rPr>
            </w:pPr>
          </w:p>
          <w:p w:rsidR="00E838A1" w:rsidRPr="00C210E5" w:rsidRDefault="00E838A1" w:rsidP="007102AB">
            <w:pPr>
              <w:spacing w:after="0" w:line="276" w:lineRule="auto"/>
              <w:jc w:val="both"/>
              <w:rPr>
                <w:rFonts w:ascii="Calibri Light" w:hAnsi="Calibri Light" w:cs="Calibri Light"/>
                <w:szCs w:val="24"/>
                <w:highlight w:val="yellow"/>
              </w:rPr>
            </w:pPr>
          </w:p>
        </w:tc>
      </w:tr>
    </w:tbl>
    <w:p w:rsidR="00E838A1" w:rsidRPr="00E838A1" w:rsidRDefault="00E838A1" w:rsidP="00992BE4">
      <w:pPr>
        <w:jc w:val="both"/>
        <w:rPr>
          <w:sz w:val="28"/>
          <w:szCs w:val="28"/>
        </w:rPr>
      </w:pPr>
    </w:p>
    <w:sectPr w:rsidR="00E838A1" w:rsidRPr="00E838A1" w:rsidSect="004705C6">
      <w:headerReference w:type="default" r:id="rId35"/>
      <w:footerReference w:type="default" r:id="rId36"/>
      <w:pgSz w:w="11906" w:h="16838"/>
      <w:pgMar w:top="1134" w:right="1418" w:bottom="426" w:left="1418" w:header="90" w:footer="283" w:gutter="0"/>
      <w:pgBorders w:offsetFrom="page">
        <w:top w:val="double" w:sz="4" w:space="24" w:color="5B9BD5"/>
        <w:left w:val="double" w:sz="4" w:space="24" w:color="5B9BD5"/>
        <w:bottom w:val="double" w:sz="4" w:space="24" w:color="5B9BD5"/>
        <w:right w:val="double" w:sz="4" w:space="24" w:color="5B9BD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FFD" w:rsidRDefault="00144FFD" w:rsidP="007125AB">
      <w:pPr>
        <w:spacing w:after="0" w:line="240" w:lineRule="auto"/>
      </w:pPr>
      <w:r>
        <w:separator/>
      </w:r>
    </w:p>
  </w:endnote>
  <w:endnote w:type="continuationSeparator" w:id="0">
    <w:p w:rsidR="00144FFD" w:rsidRDefault="00144FFD" w:rsidP="0071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A20" w:rsidRDefault="00BA6A2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51220">
      <w:rPr>
        <w:noProof/>
      </w:rPr>
      <w:t>7</w:t>
    </w:r>
    <w:r>
      <w:fldChar w:fldCharType="end"/>
    </w:r>
  </w:p>
  <w:p w:rsidR="00BA6A20" w:rsidRDefault="00BA6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FFD" w:rsidRDefault="00144FFD" w:rsidP="007125AB">
      <w:pPr>
        <w:spacing w:after="0" w:line="240" w:lineRule="auto"/>
      </w:pPr>
      <w:r>
        <w:separator/>
      </w:r>
    </w:p>
  </w:footnote>
  <w:footnote w:type="continuationSeparator" w:id="0">
    <w:p w:rsidR="00144FFD" w:rsidRDefault="00144FFD" w:rsidP="0071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A20" w:rsidRPr="004705C6" w:rsidRDefault="00BA6A20" w:rsidP="004705C6">
    <w:pPr>
      <w:spacing w:after="0"/>
      <w:jc w:val="right"/>
      <w:rPr>
        <w:sz w:val="24"/>
        <w:szCs w:val="24"/>
        <w:lang w:val="fr-FR"/>
      </w:rPr>
    </w:pPr>
    <w:r w:rsidRPr="004705C6">
      <w:rPr>
        <w:b/>
        <w:bCs/>
        <w:color w:val="FF0000"/>
        <w:sz w:val="28"/>
        <w:szCs w:val="28"/>
      </w:rPr>
      <w:t>Versión</w:t>
    </w:r>
    <w:r w:rsidR="0030377C">
      <w:rPr>
        <w:b/>
        <w:bCs/>
        <w:color w:val="FF0000"/>
        <w:sz w:val="28"/>
        <w:szCs w:val="28"/>
        <w:lang w:val="fr-FR"/>
      </w:rPr>
      <w:t xml:space="preserve"> 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0B75"/>
    <w:multiLevelType w:val="hybridMultilevel"/>
    <w:tmpl w:val="56E87682"/>
    <w:lvl w:ilvl="0" w:tplc="09463242">
      <w:start w:val="80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111FB"/>
    <w:multiLevelType w:val="hybridMultilevel"/>
    <w:tmpl w:val="9B1CF5B4"/>
    <w:lvl w:ilvl="0" w:tplc="69B858F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930D5A"/>
    <w:multiLevelType w:val="hybridMultilevel"/>
    <w:tmpl w:val="B2D66D74"/>
    <w:lvl w:ilvl="0" w:tplc="2E0E3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cecff,#eff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03"/>
    <w:rsid w:val="00010E08"/>
    <w:rsid w:val="00014B58"/>
    <w:rsid w:val="00023F84"/>
    <w:rsid w:val="000279C1"/>
    <w:rsid w:val="0003161E"/>
    <w:rsid w:val="00031BB8"/>
    <w:rsid w:val="000354DD"/>
    <w:rsid w:val="00035B72"/>
    <w:rsid w:val="0003647A"/>
    <w:rsid w:val="00036E38"/>
    <w:rsid w:val="00040B82"/>
    <w:rsid w:val="00046253"/>
    <w:rsid w:val="00052B4E"/>
    <w:rsid w:val="000555D3"/>
    <w:rsid w:val="000573E7"/>
    <w:rsid w:val="00063AE5"/>
    <w:rsid w:val="000662B5"/>
    <w:rsid w:val="00070466"/>
    <w:rsid w:val="00070989"/>
    <w:rsid w:val="000722E9"/>
    <w:rsid w:val="0007598A"/>
    <w:rsid w:val="000760EE"/>
    <w:rsid w:val="0008028A"/>
    <w:rsid w:val="000838E3"/>
    <w:rsid w:val="0009099C"/>
    <w:rsid w:val="00093691"/>
    <w:rsid w:val="000A0424"/>
    <w:rsid w:val="000A1027"/>
    <w:rsid w:val="000A2BE3"/>
    <w:rsid w:val="000B5466"/>
    <w:rsid w:val="000C1270"/>
    <w:rsid w:val="000C3F4C"/>
    <w:rsid w:val="000C4568"/>
    <w:rsid w:val="000C696B"/>
    <w:rsid w:val="000D225D"/>
    <w:rsid w:val="000D72B8"/>
    <w:rsid w:val="000E3C38"/>
    <w:rsid w:val="000E6E03"/>
    <w:rsid w:val="000F2FB9"/>
    <w:rsid w:val="00104561"/>
    <w:rsid w:val="00105EA6"/>
    <w:rsid w:val="00106553"/>
    <w:rsid w:val="00117931"/>
    <w:rsid w:val="00123C47"/>
    <w:rsid w:val="00130467"/>
    <w:rsid w:val="0013711F"/>
    <w:rsid w:val="00141A78"/>
    <w:rsid w:val="00144FFD"/>
    <w:rsid w:val="00147B7A"/>
    <w:rsid w:val="0015205F"/>
    <w:rsid w:val="00153E6E"/>
    <w:rsid w:val="00156210"/>
    <w:rsid w:val="00162527"/>
    <w:rsid w:val="00166612"/>
    <w:rsid w:val="001723B9"/>
    <w:rsid w:val="00172719"/>
    <w:rsid w:val="00173CC9"/>
    <w:rsid w:val="0018449D"/>
    <w:rsid w:val="00186417"/>
    <w:rsid w:val="00195565"/>
    <w:rsid w:val="001967E3"/>
    <w:rsid w:val="001A1599"/>
    <w:rsid w:val="001A1B33"/>
    <w:rsid w:val="001A2F6E"/>
    <w:rsid w:val="001A631B"/>
    <w:rsid w:val="001A6444"/>
    <w:rsid w:val="001B15C1"/>
    <w:rsid w:val="001B3EEF"/>
    <w:rsid w:val="001C294D"/>
    <w:rsid w:val="001C42CA"/>
    <w:rsid w:val="001D08B9"/>
    <w:rsid w:val="001D3A89"/>
    <w:rsid w:val="001D7C69"/>
    <w:rsid w:val="001E0B16"/>
    <w:rsid w:val="001E19CB"/>
    <w:rsid w:val="001E692B"/>
    <w:rsid w:val="001F04BC"/>
    <w:rsid w:val="001F45E2"/>
    <w:rsid w:val="001F6A08"/>
    <w:rsid w:val="001F7DEE"/>
    <w:rsid w:val="002044F7"/>
    <w:rsid w:val="00212109"/>
    <w:rsid w:val="00214925"/>
    <w:rsid w:val="00214B52"/>
    <w:rsid w:val="002234FA"/>
    <w:rsid w:val="00226126"/>
    <w:rsid w:val="0023559A"/>
    <w:rsid w:val="00236C37"/>
    <w:rsid w:val="00237039"/>
    <w:rsid w:val="00256592"/>
    <w:rsid w:val="00263EED"/>
    <w:rsid w:val="0027770A"/>
    <w:rsid w:val="00282934"/>
    <w:rsid w:val="00286A95"/>
    <w:rsid w:val="002905BD"/>
    <w:rsid w:val="0029072C"/>
    <w:rsid w:val="00291386"/>
    <w:rsid w:val="00295C82"/>
    <w:rsid w:val="002A23B8"/>
    <w:rsid w:val="002A2730"/>
    <w:rsid w:val="002B3AAB"/>
    <w:rsid w:val="002B58CB"/>
    <w:rsid w:val="002B6968"/>
    <w:rsid w:val="002C02CE"/>
    <w:rsid w:val="002D531B"/>
    <w:rsid w:val="002D5CA3"/>
    <w:rsid w:val="002D78F7"/>
    <w:rsid w:val="002E0CEC"/>
    <w:rsid w:val="002F3584"/>
    <w:rsid w:val="00300BAD"/>
    <w:rsid w:val="0030377C"/>
    <w:rsid w:val="003247F3"/>
    <w:rsid w:val="00346D9A"/>
    <w:rsid w:val="00354EA1"/>
    <w:rsid w:val="00373A28"/>
    <w:rsid w:val="0037520D"/>
    <w:rsid w:val="00375CBB"/>
    <w:rsid w:val="00383743"/>
    <w:rsid w:val="003877CB"/>
    <w:rsid w:val="0039798D"/>
    <w:rsid w:val="003A2A69"/>
    <w:rsid w:val="003A43A1"/>
    <w:rsid w:val="003A48F0"/>
    <w:rsid w:val="003A6AE9"/>
    <w:rsid w:val="003A772E"/>
    <w:rsid w:val="003B03AF"/>
    <w:rsid w:val="003B7A60"/>
    <w:rsid w:val="003C2B75"/>
    <w:rsid w:val="003D6F45"/>
    <w:rsid w:val="003E3753"/>
    <w:rsid w:val="003E61C6"/>
    <w:rsid w:val="003E71FA"/>
    <w:rsid w:val="003F0E75"/>
    <w:rsid w:val="003F4646"/>
    <w:rsid w:val="00403243"/>
    <w:rsid w:val="00427545"/>
    <w:rsid w:val="004278A2"/>
    <w:rsid w:val="00427F58"/>
    <w:rsid w:val="004312C7"/>
    <w:rsid w:val="00447445"/>
    <w:rsid w:val="00453D66"/>
    <w:rsid w:val="004705C6"/>
    <w:rsid w:val="00480313"/>
    <w:rsid w:val="004878AB"/>
    <w:rsid w:val="00487F0F"/>
    <w:rsid w:val="00493019"/>
    <w:rsid w:val="0049326B"/>
    <w:rsid w:val="00494F49"/>
    <w:rsid w:val="00495C13"/>
    <w:rsid w:val="004965AC"/>
    <w:rsid w:val="004A0F30"/>
    <w:rsid w:val="004A2713"/>
    <w:rsid w:val="004B52D5"/>
    <w:rsid w:val="004B7423"/>
    <w:rsid w:val="004C2865"/>
    <w:rsid w:val="004D0BDF"/>
    <w:rsid w:val="004D0EF7"/>
    <w:rsid w:val="004E5F2F"/>
    <w:rsid w:val="004E6A96"/>
    <w:rsid w:val="004E6B48"/>
    <w:rsid w:val="004E7F9C"/>
    <w:rsid w:val="004F69C2"/>
    <w:rsid w:val="00502B45"/>
    <w:rsid w:val="005114ED"/>
    <w:rsid w:val="0051315B"/>
    <w:rsid w:val="005139F5"/>
    <w:rsid w:val="00520B23"/>
    <w:rsid w:val="00537289"/>
    <w:rsid w:val="00541B67"/>
    <w:rsid w:val="005432D0"/>
    <w:rsid w:val="0054495E"/>
    <w:rsid w:val="00545792"/>
    <w:rsid w:val="00550663"/>
    <w:rsid w:val="00554F89"/>
    <w:rsid w:val="00562CB3"/>
    <w:rsid w:val="00563FC5"/>
    <w:rsid w:val="005930F1"/>
    <w:rsid w:val="005935D9"/>
    <w:rsid w:val="005965DD"/>
    <w:rsid w:val="005A04D7"/>
    <w:rsid w:val="005A36A0"/>
    <w:rsid w:val="005A7D97"/>
    <w:rsid w:val="005B29F4"/>
    <w:rsid w:val="005C2625"/>
    <w:rsid w:val="005D00B8"/>
    <w:rsid w:val="005D23F5"/>
    <w:rsid w:val="005D2636"/>
    <w:rsid w:val="005E1F32"/>
    <w:rsid w:val="005E684E"/>
    <w:rsid w:val="005F6071"/>
    <w:rsid w:val="005F7949"/>
    <w:rsid w:val="00602791"/>
    <w:rsid w:val="006274B5"/>
    <w:rsid w:val="00630D0D"/>
    <w:rsid w:val="00637B70"/>
    <w:rsid w:val="00641048"/>
    <w:rsid w:val="00645F30"/>
    <w:rsid w:val="00663053"/>
    <w:rsid w:val="00667D38"/>
    <w:rsid w:val="00670E1E"/>
    <w:rsid w:val="00677189"/>
    <w:rsid w:val="00680CBA"/>
    <w:rsid w:val="006841E5"/>
    <w:rsid w:val="00684BC0"/>
    <w:rsid w:val="0069400F"/>
    <w:rsid w:val="006A381C"/>
    <w:rsid w:val="006A7138"/>
    <w:rsid w:val="006C1F98"/>
    <w:rsid w:val="006C4705"/>
    <w:rsid w:val="006C73B9"/>
    <w:rsid w:val="006D5AFC"/>
    <w:rsid w:val="006F11E6"/>
    <w:rsid w:val="006F41E7"/>
    <w:rsid w:val="007013D7"/>
    <w:rsid w:val="0070439E"/>
    <w:rsid w:val="00705B7B"/>
    <w:rsid w:val="007067D3"/>
    <w:rsid w:val="00707B51"/>
    <w:rsid w:val="007102AB"/>
    <w:rsid w:val="00710ABC"/>
    <w:rsid w:val="007125AB"/>
    <w:rsid w:val="00724FF2"/>
    <w:rsid w:val="00726735"/>
    <w:rsid w:val="007271DA"/>
    <w:rsid w:val="00735748"/>
    <w:rsid w:val="00741287"/>
    <w:rsid w:val="00754868"/>
    <w:rsid w:val="00755738"/>
    <w:rsid w:val="007660B7"/>
    <w:rsid w:val="00767E06"/>
    <w:rsid w:val="007807CF"/>
    <w:rsid w:val="00790F07"/>
    <w:rsid w:val="00793094"/>
    <w:rsid w:val="0079369C"/>
    <w:rsid w:val="00796B91"/>
    <w:rsid w:val="007976E6"/>
    <w:rsid w:val="007A33D9"/>
    <w:rsid w:val="007A49E0"/>
    <w:rsid w:val="007B3622"/>
    <w:rsid w:val="007B6E0D"/>
    <w:rsid w:val="007B713B"/>
    <w:rsid w:val="007C02C1"/>
    <w:rsid w:val="007C4276"/>
    <w:rsid w:val="007C48EB"/>
    <w:rsid w:val="007C7103"/>
    <w:rsid w:val="007E3827"/>
    <w:rsid w:val="007F43DC"/>
    <w:rsid w:val="007F6AA4"/>
    <w:rsid w:val="00806EC4"/>
    <w:rsid w:val="008319EA"/>
    <w:rsid w:val="008346D9"/>
    <w:rsid w:val="00841555"/>
    <w:rsid w:val="00841DDA"/>
    <w:rsid w:val="00851220"/>
    <w:rsid w:val="00870EA3"/>
    <w:rsid w:val="00871228"/>
    <w:rsid w:val="0088402D"/>
    <w:rsid w:val="008A25BE"/>
    <w:rsid w:val="008A311B"/>
    <w:rsid w:val="008C7C8C"/>
    <w:rsid w:val="008D01B5"/>
    <w:rsid w:val="008D181A"/>
    <w:rsid w:val="008D51B8"/>
    <w:rsid w:val="008D7714"/>
    <w:rsid w:val="008E3F0C"/>
    <w:rsid w:val="008F367F"/>
    <w:rsid w:val="008F7A43"/>
    <w:rsid w:val="008F7D92"/>
    <w:rsid w:val="00902EA8"/>
    <w:rsid w:val="00905435"/>
    <w:rsid w:val="00914B9B"/>
    <w:rsid w:val="00916D09"/>
    <w:rsid w:val="00933252"/>
    <w:rsid w:val="009358F8"/>
    <w:rsid w:val="00941D4E"/>
    <w:rsid w:val="009460E7"/>
    <w:rsid w:val="009471F1"/>
    <w:rsid w:val="009531BF"/>
    <w:rsid w:val="009631B9"/>
    <w:rsid w:val="00971EF0"/>
    <w:rsid w:val="009762B3"/>
    <w:rsid w:val="0098096B"/>
    <w:rsid w:val="0098140A"/>
    <w:rsid w:val="009831FC"/>
    <w:rsid w:val="00992BE4"/>
    <w:rsid w:val="00992C62"/>
    <w:rsid w:val="00993C38"/>
    <w:rsid w:val="00994C92"/>
    <w:rsid w:val="009A1F77"/>
    <w:rsid w:val="009A3FC1"/>
    <w:rsid w:val="009A61BE"/>
    <w:rsid w:val="009A6C95"/>
    <w:rsid w:val="009B4B08"/>
    <w:rsid w:val="009B4D50"/>
    <w:rsid w:val="009B56B4"/>
    <w:rsid w:val="009C2303"/>
    <w:rsid w:val="009C5948"/>
    <w:rsid w:val="009C66B3"/>
    <w:rsid w:val="009D53FC"/>
    <w:rsid w:val="009D5A6E"/>
    <w:rsid w:val="009D5E0B"/>
    <w:rsid w:val="009D6D00"/>
    <w:rsid w:val="009D7CD3"/>
    <w:rsid w:val="009F31E0"/>
    <w:rsid w:val="00A00EEE"/>
    <w:rsid w:val="00A02630"/>
    <w:rsid w:val="00A03FB1"/>
    <w:rsid w:val="00A05830"/>
    <w:rsid w:val="00A1165D"/>
    <w:rsid w:val="00A17899"/>
    <w:rsid w:val="00A26902"/>
    <w:rsid w:val="00A3461F"/>
    <w:rsid w:val="00A5254C"/>
    <w:rsid w:val="00A56A98"/>
    <w:rsid w:val="00A61A1A"/>
    <w:rsid w:val="00A62B7D"/>
    <w:rsid w:val="00A633FC"/>
    <w:rsid w:val="00A81CCC"/>
    <w:rsid w:val="00A8334E"/>
    <w:rsid w:val="00A86A97"/>
    <w:rsid w:val="00A90F14"/>
    <w:rsid w:val="00A916FA"/>
    <w:rsid w:val="00A937DB"/>
    <w:rsid w:val="00A94F8D"/>
    <w:rsid w:val="00A965CD"/>
    <w:rsid w:val="00AA55BB"/>
    <w:rsid w:val="00AA6E4A"/>
    <w:rsid w:val="00AA71CC"/>
    <w:rsid w:val="00AB0407"/>
    <w:rsid w:val="00AB10F2"/>
    <w:rsid w:val="00AC05BC"/>
    <w:rsid w:val="00AC1FDF"/>
    <w:rsid w:val="00AD7332"/>
    <w:rsid w:val="00AE11F8"/>
    <w:rsid w:val="00AE3B43"/>
    <w:rsid w:val="00AF03D8"/>
    <w:rsid w:val="00AF061A"/>
    <w:rsid w:val="00AF45EB"/>
    <w:rsid w:val="00B025CF"/>
    <w:rsid w:val="00B043B2"/>
    <w:rsid w:val="00B1142B"/>
    <w:rsid w:val="00B205D9"/>
    <w:rsid w:val="00B26256"/>
    <w:rsid w:val="00B3250F"/>
    <w:rsid w:val="00B3636E"/>
    <w:rsid w:val="00B40956"/>
    <w:rsid w:val="00B4117D"/>
    <w:rsid w:val="00B477C2"/>
    <w:rsid w:val="00B519E9"/>
    <w:rsid w:val="00B5449A"/>
    <w:rsid w:val="00B627B3"/>
    <w:rsid w:val="00B811B7"/>
    <w:rsid w:val="00B81A40"/>
    <w:rsid w:val="00B95D12"/>
    <w:rsid w:val="00B97E18"/>
    <w:rsid w:val="00BA6A20"/>
    <w:rsid w:val="00BC6779"/>
    <w:rsid w:val="00BD35E6"/>
    <w:rsid w:val="00BD70CF"/>
    <w:rsid w:val="00BE1A0B"/>
    <w:rsid w:val="00BE2BA9"/>
    <w:rsid w:val="00BE30C4"/>
    <w:rsid w:val="00BE3B61"/>
    <w:rsid w:val="00BE6F43"/>
    <w:rsid w:val="00BE77F8"/>
    <w:rsid w:val="00C047DC"/>
    <w:rsid w:val="00C057E7"/>
    <w:rsid w:val="00C113F7"/>
    <w:rsid w:val="00C13B3F"/>
    <w:rsid w:val="00C210E5"/>
    <w:rsid w:val="00C448F7"/>
    <w:rsid w:val="00C61D95"/>
    <w:rsid w:val="00C702CB"/>
    <w:rsid w:val="00C713D8"/>
    <w:rsid w:val="00C80156"/>
    <w:rsid w:val="00C812D9"/>
    <w:rsid w:val="00C90C93"/>
    <w:rsid w:val="00CA07D8"/>
    <w:rsid w:val="00CA559D"/>
    <w:rsid w:val="00CB46B7"/>
    <w:rsid w:val="00CB50BD"/>
    <w:rsid w:val="00CB6081"/>
    <w:rsid w:val="00CC67BD"/>
    <w:rsid w:val="00CD1524"/>
    <w:rsid w:val="00CD3E50"/>
    <w:rsid w:val="00CF2C4E"/>
    <w:rsid w:val="00CF34BE"/>
    <w:rsid w:val="00CF49CB"/>
    <w:rsid w:val="00D02626"/>
    <w:rsid w:val="00D026BA"/>
    <w:rsid w:val="00D042A4"/>
    <w:rsid w:val="00D05AFD"/>
    <w:rsid w:val="00D10AEF"/>
    <w:rsid w:val="00D14D72"/>
    <w:rsid w:val="00D2220B"/>
    <w:rsid w:val="00D24779"/>
    <w:rsid w:val="00D25423"/>
    <w:rsid w:val="00D32C54"/>
    <w:rsid w:val="00D3330C"/>
    <w:rsid w:val="00D40EC6"/>
    <w:rsid w:val="00D42433"/>
    <w:rsid w:val="00D47552"/>
    <w:rsid w:val="00D5707F"/>
    <w:rsid w:val="00D60203"/>
    <w:rsid w:val="00D6512F"/>
    <w:rsid w:val="00D768F6"/>
    <w:rsid w:val="00D77C03"/>
    <w:rsid w:val="00D82598"/>
    <w:rsid w:val="00D85196"/>
    <w:rsid w:val="00D92A7D"/>
    <w:rsid w:val="00D977D6"/>
    <w:rsid w:val="00DA34A5"/>
    <w:rsid w:val="00DA79B6"/>
    <w:rsid w:val="00DB536C"/>
    <w:rsid w:val="00DC34CF"/>
    <w:rsid w:val="00DC44AF"/>
    <w:rsid w:val="00DC744B"/>
    <w:rsid w:val="00DD3A1B"/>
    <w:rsid w:val="00DD420E"/>
    <w:rsid w:val="00DE0074"/>
    <w:rsid w:val="00DE2250"/>
    <w:rsid w:val="00DF024E"/>
    <w:rsid w:val="00DF1383"/>
    <w:rsid w:val="00E107BE"/>
    <w:rsid w:val="00E12AD7"/>
    <w:rsid w:val="00E22B01"/>
    <w:rsid w:val="00E30587"/>
    <w:rsid w:val="00E30EFC"/>
    <w:rsid w:val="00E34728"/>
    <w:rsid w:val="00E4448C"/>
    <w:rsid w:val="00E50F48"/>
    <w:rsid w:val="00E55B72"/>
    <w:rsid w:val="00E57184"/>
    <w:rsid w:val="00E61FF0"/>
    <w:rsid w:val="00E63AD3"/>
    <w:rsid w:val="00E64971"/>
    <w:rsid w:val="00E7372D"/>
    <w:rsid w:val="00E75DF7"/>
    <w:rsid w:val="00E800B6"/>
    <w:rsid w:val="00E80CE3"/>
    <w:rsid w:val="00E82898"/>
    <w:rsid w:val="00E838A1"/>
    <w:rsid w:val="00E8503B"/>
    <w:rsid w:val="00E85798"/>
    <w:rsid w:val="00E922DE"/>
    <w:rsid w:val="00EA3DA3"/>
    <w:rsid w:val="00EA5906"/>
    <w:rsid w:val="00EB1988"/>
    <w:rsid w:val="00EB75AB"/>
    <w:rsid w:val="00EC2538"/>
    <w:rsid w:val="00EC3271"/>
    <w:rsid w:val="00ED4DC6"/>
    <w:rsid w:val="00EF5B00"/>
    <w:rsid w:val="00F0241B"/>
    <w:rsid w:val="00F0387A"/>
    <w:rsid w:val="00F14594"/>
    <w:rsid w:val="00F36201"/>
    <w:rsid w:val="00F40742"/>
    <w:rsid w:val="00F41B98"/>
    <w:rsid w:val="00F56E19"/>
    <w:rsid w:val="00F63CC3"/>
    <w:rsid w:val="00F64BE6"/>
    <w:rsid w:val="00F66D5C"/>
    <w:rsid w:val="00F70D35"/>
    <w:rsid w:val="00F84B33"/>
    <w:rsid w:val="00F86939"/>
    <w:rsid w:val="00F872D3"/>
    <w:rsid w:val="00F9264B"/>
    <w:rsid w:val="00F97C2C"/>
    <w:rsid w:val="00FA0435"/>
    <w:rsid w:val="00FA3110"/>
    <w:rsid w:val="00FB1604"/>
    <w:rsid w:val="00FB4355"/>
    <w:rsid w:val="00FC1942"/>
    <w:rsid w:val="00FD2221"/>
    <w:rsid w:val="00FD27E0"/>
    <w:rsid w:val="00FD431D"/>
    <w:rsid w:val="00FD4C90"/>
    <w:rsid w:val="00FD570A"/>
    <w:rsid w:val="00FD62F8"/>
    <w:rsid w:val="00FE2CAB"/>
    <w:rsid w:val="00FF14D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,#eff9ff"/>
    </o:shapedefaults>
    <o:shapelayout v:ext="edit">
      <o:idmap v:ext="edit" data="1"/>
    </o:shapelayout>
  </w:shapeDefaults>
  <w:decimalSymbol w:val="."/>
  <w:listSeparator w:val=","/>
  <w15:docId w15:val="{AA887CB6-0520-426D-9C22-72F13C3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C7103"/>
    <w:rPr>
      <w:color w:val="0563C1"/>
      <w:u w:val="single"/>
    </w:rPr>
  </w:style>
  <w:style w:type="table" w:styleId="TableGrid">
    <w:name w:val="Table Grid"/>
    <w:basedOn w:val="TableNormal"/>
    <w:uiPriority w:val="39"/>
    <w:rsid w:val="00DF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2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5AB"/>
  </w:style>
  <w:style w:type="paragraph" w:styleId="Footer">
    <w:name w:val="footer"/>
    <w:basedOn w:val="Normal"/>
    <w:link w:val="FooterChar"/>
    <w:uiPriority w:val="99"/>
    <w:unhideWhenUsed/>
    <w:rsid w:val="00712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5AB"/>
  </w:style>
  <w:style w:type="paragraph" w:styleId="BalloonText">
    <w:name w:val="Balloon Text"/>
    <w:basedOn w:val="Normal"/>
    <w:link w:val="BalloonTextChar"/>
    <w:uiPriority w:val="99"/>
    <w:semiHidden/>
    <w:unhideWhenUsed/>
    <w:rsid w:val="006C1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1F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7039"/>
    <w:pPr>
      <w:ind w:left="720"/>
      <w:contextualSpacing/>
    </w:pPr>
  </w:style>
  <w:style w:type="paragraph" w:styleId="NoSpacing">
    <w:name w:val="No Spacing"/>
    <w:uiPriority w:val="1"/>
    <w:qFormat/>
    <w:rsid w:val="00D026BA"/>
    <w:rPr>
      <w:sz w:val="22"/>
      <w:szCs w:val="22"/>
      <w:lang w:val="es-ES"/>
    </w:rPr>
  </w:style>
  <w:style w:type="table" w:styleId="GridTable1Light">
    <w:name w:val="Grid Table 1 Light"/>
    <w:aliases w:val="Tabla de cuadrícula 1 clara"/>
    <w:basedOn w:val="TableNormal"/>
    <w:uiPriority w:val="46"/>
    <w:rsid w:val="009B4D50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">
    <w:name w:val="Mención sin resolver"/>
    <w:uiPriority w:val="99"/>
    <w:semiHidden/>
    <w:unhideWhenUsed/>
    <w:rsid w:val="003C2B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0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onzalo.gmateos@upm.es" TargetMode="External"/><Relationship Id="rId18" Type="http://schemas.openxmlformats.org/officeDocument/2006/relationships/hyperlink" Target="mailto:mgorrachategui@telefonica.net" TargetMode="External"/><Relationship Id="rId26" Type="http://schemas.openxmlformats.org/officeDocument/2006/relationships/image" Target="media/image7.jpeg"/><Relationship Id="rId21" Type="http://schemas.openxmlformats.org/officeDocument/2006/relationships/hyperlink" Target="mailto:emarco@marcovetgroup.com" TargetMode="External"/><Relationship Id="rId34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mgorrachategui@telefonica.net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4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gonzalo.gmateos@upm.es" TargetMode="External"/><Relationship Id="rId20" Type="http://schemas.openxmlformats.org/officeDocument/2006/relationships/hyperlink" Target="mailto:gonzalo.gmateos@upm.es" TargetMode="External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mgorrachategui@telefonica.net" TargetMode="External"/><Relationship Id="rId32" Type="http://schemas.openxmlformats.org/officeDocument/2006/relationships/image" Target="media/image13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acedorico@gmail.com" TargetMode="External"/><Relationship Id="rId23" Type="http://schemas.openxmlformats.org/officeDocument/2006/relationships/hyperlink" Target="mailto:nllanes@coopivars.coop" TargetMode="External"/><Relationship Id="rId28" Type="http://schemas.openxmlformats.org/officeDocument/2006/relationships/image" Target="media/image9.jpe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mailto:mario@3ftec.com" TargetMode="External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roda@ct.ussec.org" TargetMode="External"/><Relationship Id="rId22" Type="http://schemas.openxmlformats.org/officeDocument/2006/relationships/hyperlink" Target="mailto:gonzalo.gmateos@upm.es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11.png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4646F-A2B3-4FB2-BAD3-8A264B4A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1325</Words>
  <Characters>7556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8864</CharactersWithSpaces>
  <SharedDoc>false</SharedDoc>
  <HLinks>
    <vt:vector size="90" baseType="variant">
      <vt:variant>
        <vt:i4>589879</vt:i4>
      </vt:variant>
      <vt:variant>
        <vt:i4>45</vt:i4>
      </vt:variant>
      <vt:variant>
        <vt:i4>0</vt:i4>
      </vt:variant>
      <vt:variant>
        <vt:i4>5</vt:i4>
      </vt:variant>
      <vt:variant>
        <vt:lpwstr>mailto:guillermofondevila@gmail.com</vt:lpwstr>
      </vt:variant>
      <vt:variant>
        <vt:lpwstr/>
      </vt:variant>
      <vt:variant>
        <vt:i4>524405</vt:i4>
      </vt:variant>
      <vt:variant>
        <vt:i4>42</vt:i4>
      </vt:variant>
      <vt:variant>
        <vt:i4>0</vt:i4>
      </vt:variant>
      <vt:variant>
        <vt:i4>5</vt:i4>
      </vt:variant>
      <vt:variant>
        <vt:lpwstr>mailto:gonzalo.gmateos@upm.es</vt:lpwstr>
      </vt:variant>
      <vt:variant>
        <vt:lpwstr/>
      </vt:variant>
      <vt:variant>
        <vt:i4>3997716</vt:i4>
      </vt:variant>
      <vt:variant>
        <vt:i4>39</vt:i4>
      </vt:variant>
      <vt:variant>
        <vt:i4>0</vt:i4>
      </vt:variant>
      <vt:variant>
        <vt:i4>5</vt:i4>
      </vt:variant>
      <vt:variant>
        <vt:lpwstr>mailto:mgorrachategui@telefonica.net</vt:lpwstr>
      </vt:variant>
      <vt:variant>
        <vt:lpwstr/>
      </vt:variant>
      <vt:variant>
        <vt:i4>524405</vt:i4>
      </vt:variant>
      <vt:variant>
        <vt:i4>36</vt:i4>
      </vt:variant>
      <vt:variant>
        <vt:i4>0</vt:i4>
      </vt:variant>
      <vt:variant>
        <vt:i4>5</vt:i4>
      </vt:variant>
      <vt:variant>
        <vt:lpwstr>mailto:gonzalo.gmateos@upm.es</vt:lpwstr>
      </vt:variant>
      <vt:variant>
        <vt:lpwstr/>
      </vt:variant>
      <vt:variant>
        <vt:i4>3670080</vt:i4>
      </vt:variant>
      <vt:variant>
        <vt:i4>33</vt:i4>
      </vt:variant>
      <vt:variant>
        <vt:i4>0</vt:i4>
      </vt:variant>
      <vt:variant>
        <vt:i4>5</vt:i4>
      </vt:variant>
      <vt:variant>
        <vt:lpwstr>mailto:mario@3ftec.com</vt:lpwstr>
      </vt:variant>
      <vt:variant>
        <vt:lpwstr/>
      </vt:variant>
      <vt:variant>
        <vt:i4>3670080</vt:i4>
      </vt:variant>
      <vt:variant>
        <vt:i4>30</vt:i4>
      </vt:variant>
      <vt:variant>
        <vt:i4>0</vt:i4>
      </vt:variant>
      <vt:variant>
        <vt:i4>5</vt:i4>
      </vt:variant>
      <vt:variant>
        <vt:lpwstr>mailto:mario@3ftec.com</vt:lpwstr>
      </vt:variant>
      <vt:variant>
        <vt:lpwstr/>
      </vt:variant>
      <vt:variant>
        <vt:i4>3997716</vt:i4>
      </vt:variant>
      <vt:variant>
        <vt:i4>27</vt:i4>
      </vt:variant>
      <vt:variant>
        <vt:i4>0</vt:i4>
      </vt:variant>
      <vt:variant>
        <vt:i4>5</vt:i4>
      </vt:variant>
      <vt:variant>
        <vt:lpwstr>mailto:mgorrachategui@telefonica.net</vt:lpwstr>
      </vt:variant>
      <vt:variant>
        <vt:lpwstr/>
      </vt:variant>
      <vt:variant>
        <vt:i4>524405</vt:i4>
      </vt:variant>
      <vt:variant>
        <vt:i4>24</vt:i4>
      </vt:variant>
      <vt:variant>
        <vt:i4>0</vt:i4>
      </vt:variant>
      <vt:variant>
        <vt:i4>5</vt:i4>
      </vt:variant>
      <vt:variant>
        <vt:lpwstr>mailto:gonzalo.gmateos@upm.es</vt:lpwstr>
      </vt:variant>
      <vt:variant>
        <vt:lpwstr/>
      </vt:variant>
      <vt:variant>
        <vt:i4>3997716</vt:i4>
      </vt:variant>
      <vt:variant>
        <vt:i4>21</vt:i4>
      </vt:variant>
      <vt:variant>
        <vt:i4>0</vt:i4>
      </vt:variant>
      <vt:variant>
        <vt:i4>5</vt:i4>
      </vt:variant>
      <vt:variant>
        <vt:lpwstr>mailto:mgorrachategui@telefonica.net</vt:lpwstr>
      </vt:variant>
      <vt:variant>
        <vt:lpwstr/>
      </vt:variant>
      <vt:variant>
        <vt:i4>524405</vt:i4>
      </vt:variant>
      <vt:variant>
        <vt:i4>18</vt:i4>
      </vt:variant>
      <vt:variant>
        <vt:i4>0</vt:i4>
      </vt:variant>
      <vt:variant>
        <vt:i4>5</vt:i4>
      </vt:variant>
      <vt:variant>
        <vt:lpwstr>mailto:gonzalo.gmateos@upm.es</vt:lpwstr>
      </vt:variant>
      <vt:variant>
        <vt:lpwstr/>
      </vt:variant>
      <vt:variant>
        <vt:i4>1769518</vt:i4>
      </vt:variant>
      <vt:variant>
        <vt:i4>15</vt:i4>
      </vt:variant>
      <vt:variant>
        <vt:i4>0</vt:i4>
      </vt:variant>
      <vt:variant>
        <vt:i4>5</vt:i4>
      </vt:variant>
      <vt:variant>
        <vt:lpwstr>mailto:jacedorico@gmail.com</vt:lpwstr>
      </vt:variant>
      <vt:variant>
        <vt:lpwstr/>
      </vt:variant>
      <vt:variant>
        <vt:i4>4718624</vt:i4>
      </vt:variant>
      <vt:variant>
        <vt:i4>12</vt:i4>
      </vt:variant>
      <vt:variant>
        <vt:i4>0</vt:i4>
      </vt:variant>
      <vt:variant>
        <vt:i4>5</vt:i4>
      </vt:variant>
      <vt:variant>
        <vt:lpwstr>mailto:alvaro.fernandezdj@gmail.com</vt:lpwstr>
      </vt:variant>
      <vt:variant>
        <vt:lpwstr/>
      </vt:variant>
      <vt:variant>
        <vt:i4>589879</vt:i4>
      </vt:variant>
      <vt:variant>
        <vt:i4>9</vt:i4>
      </vt:variant>
      <vt:variant>
        <vt:i4>0</vt:i4>
      </vt:variant>
      <vt:variant>
        <vt:i4>5</vt:i4>
      </vt:variant>
      <vt:variant>
        <vt:lpwstr>mailto:guillermofondevila@gmail.com</vt:lpwstr>
      </vt:variant>
      <vt:variant>
        <vt:lpwstr/>
      </vt:variant>
      <vt:variant>
        <vt:i4>655458</vt:i4>
      </vt:variant>
      <vt:variant>
        <vt:i4>6</vt:i4>
      </vt:variant>
      <vt:variant>
        <vt:i4>0</vt:i4>
      </vt:variant>
      <vt:variant>
        <vt:i4>5</vt:i4>
      </vt:variant>
      <vt:variant>
        <vt:lpwstr>mailto:aroda@ct.ussec.org</vt:lpwstr>
      </vt:variant>
      <vt:variant>
        <vt:lpwstr/>
      </vt:variant>
      <vt:variant>
        <vt:i4>524405</vt:i4>
      </vt:variant>
      <vt:variant>
        <vt:i4>3</vt:i4>
      </vt:variant>
      <vt:variant>
        <vt:i4>0</vt:i4>
      </vt:variant>
      <vt:variant>
        <vt:i4>5</vt:i4>
      </vt:variant>
      <vt:variant>
        <vt:lpwstr>mailto:gonzalo.gmateos@upm.es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Cámara García</dc:creator>
  <cp:keywords/>
  <cp:lastModifiedBy>lenovo</cp:lastModifiedBy>
  <cp:revision>7</cp:revision>
  <cp:lastPrinted>2019-09-12T13:42:00Z</cp:lastPrinted>
  <dcterms:created xsi:type="dcterms:W3CDTF">2020-08-07T09:51:00Z</dcterms:created>
  <dcterms:modified xsi:type="dcterms:W3CDTF">2020-08-07T10:49:00Z</dcterms:modified>
</cp:coreProperties>
</file>